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5" w:rsidRPr="00873466" w:rsidRDefault="00724E3D" w:rsidP="00677BD5">
      <w:pPr>
        <w:pStyle w:val="21"/>
        <w:shd w:val="clear" w:color="auto" w:fill="auto"/>
        <w:spacing w:before="0" w:after="297"/>
        <w:ind w:right="20" w:firstLine="0"/>
        <w:rPr>
          <w:rStyle w:val="a9"/>
          <w:sz w:val="32"/>
          <w:szCs w:val="32"/>
        </w:rPr>
      </w:pPr>
      <w:r w:rsidRPr="00873466">
        <w:rPr>
          <w:rStyle w:val="a9"/>
          <w:sz w:val="32"/>
          <w:szCs w:val="32"/>
        </w:rPr>
        <w:t>СОВЕТ ВЫСОКОЯРСКОГО СЕЛЬСКОГО ПОСЕЛЕНИЯ</w:t>
      </w:r>
    </w:p>
    <w:p w:rsidR="00E74098" w:rsidRPr="00873466" w:rsidRDefault="00E74098" w:rsidP="00677BD5">
      <w:pPr>
        <w:pStyle w:val="ab"/>
        <w:jc w:val="center"/>
        <w:rPr>
          <w:rStyle w:val="a9"/>
          <w:rFonts w:ascii="Times New Roman" w:hAnsi="Times New Roman" w:cs="Times New Roman"/>
          <w:i w:val="0"/>
          <w:color w:val="auto"/>
          <w:sz w:val="32"/>
          <w:szCs w:val="32"/>
        </w:rPr>
      </w:pPr>
      <w:r w:rsidRPr="00873466">
        <w:rPr>
          <w:rStyle w:val="a9"/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7A44D5" w:rsidRPr="00873466" w:rsidRDefault="007A44D5" w:rsidP="007A44D5">
      <w:pPr>
        <w:pStyle w:val="23"/>
        <w:shd w:val="clear" w:color="auto" w:fill="auto"/>
        <w:tabs>
          <w:tab w:val="left" w:pos="9360"/>
        </w:tabs>
        <w:spacing w:before="0" w:after="0" w:line="240" w:lineRule="auto"/>
        <w:rPr>
          <w:color w:val="000000"/>
          <w:sz w:val="18"/>
          <w:szCs w:val="24"/>
        </w:rPr>
      </w:pPr>
      <w:r w:rsidRPr="00873466">
        <w:rPr>
          <w:color w:val="000000"/>
          <w:sz w:val="18"/>
          <w:szCs w:val="24"/>
        </w:rPr>
        <w:t>АКТУАЛЬНАЯ РЕДАКЦИЯ</w:t>
      </w:r>
    </w:p>
    <w:p w:rsidR="00724E3D" w:rsidRPr="00873466" w:rsidRDefault="007A44D5" w:rsidP="00873466">
      <w:pPr>
        <w:pStyle w:val="30"/>
        <w:shd w:val="clear" w:color="auto" w:fill="auto"/>
        <w:spacing w:before="0" w:after="502"/>
        <w:ind w:left="40" w:right="600"/>
        <w:jc w:val="center"/>
        <w:rPr>
          <w:rFonts w:eastAsiaTheme="majorEastAsia"/>
          <w:i w:val="0"/>
          <w:iCs w:val="0"/>
          <w:sz w:val="18"/>
          <w:szCs w:val="18"/>
        </w:rPr>
      </w:pPr>
      <w:proofErr w:type="gramStart"/>
      <w:r w:rsidRPr="00873466">
        <w:rPr>
          <w:i w:val="0"/>
          <w:color w:val="000000"/>
          <w:sz w:val="18"/>
          <w:szCs w:val="24"/>
        </w:rPr>
        <w:t>Решения  № 46 от 18.12.2018 года  «Об утверждении Положения «О порядке исчисления и уплаты земельного налога на территории  муниципального образования «</w:t>
      </w:r>
      <w:proofErr w:type="spellStart"/>
      <w:r w:rsidRPr="00873466">
        <w:rPr>
          <w:i w:val="0"/>
          <w:color w:val="000000"/>
          <w:sz w:val="18"/>
          <w:szCs w:val="24"/>
        </w:rPr>
        <w:t>Высокоярское</w:t>
      </w:r>
      <w:proofErr w:type="spellEnd"/>
      <w:r w:rsidRPr="00873466">
        <w:rPr>
          <w:i w:val="0"/>
          <w:color w:val="000000"/>
          <w:sz w:val="18"/>
          <w:szCs w:val="24"/>
        </w:rPr>
        <w:t xml:space="preserve"> сельское поселение»  в новой редакции и признании утратившими силу некоторых решений Совета </w:t>
      </w:r>
      <w:proofErr w:type="spellStart"/>
      <w:r w:rsidRPr="00873466">
        <w:rPr>
          <w:i w:val="0"/>
          <w:color w:val="000000"/>
          <w:sz w:val="18"/>
          <w:szCs w:val="24"/>
        </w:rPr>
        <w:t>Высокоярского</w:t>
      </w:r>
      <w:proofErr w:type="spellEnd"/>
      <w:r w:rsidRPr="00873466">
        <w:rPr>
          <w:i w:val="0"/>
          <w:color w:val="000000"/>
          <w:sz w:val="18"/>
          <w:szCs w:val="24"/>
        </w:rPr>
        <w:t xml:space="preserve">  сельского поселения </w:t>
      </w:r>
      <w:proofErr w:type="spellStart"/>
      <w:r w:rsidRPr="00873466">
        <w:rPr>
          <w:i w:val="0"/>
          <w:color w:val="000000"/>
          <w:sz w:val="18"/>
          <w:szCs w:val="24"/>
        </w:rPr>
        <w:t>Бакчарского</w:t>
      </w:r>
      <w:proofErr w:type="spellEnd"/>
      <w:r w:rsidRPr="00873466">
        <w:rPr>
          <w:i w:val="0"/>
          <w:color w:val="000000"/>
          <w:sz w:val="18"/>
          <w:szCs w:val="24"/>
        </w:rPr>
        <w:t xml:space="preserve"> района Томской области</w:t>
      </w:r>
      <w:r w:rsidR="00873466">
        <w:rPr>
          <w:i w:val="0"/>
          <w:color w:val="000000"/>
          <w:sz w:val="18"/>
          <w:szCs w:val="24"/>
        </w:rPr>
        <w:t xml:space="preserve"> </w:t>
      </w:r>
      <w:r w:rsidR="00873466" w:rsidRPr="00873466">
        <w:rPr>
          <w:i w:val="0"/>
          <w:color w:val="000000"/>
          <w:sz w:val="18"/>
          <w:szCs w:val="18"/>
        </w:rPr>
        <w:t>(</w:t>
      </w:r>
      <w:r w:rsidR="00873466">
        <w:rPr>
          <w:i w:val="0"/>
          <w:sz w:val="18"/>
          <w:szCs w:val="18"/>
        </w:rPr>
        <w:t>в редакции решений</w:t>
      </w:r>
      <w:r w:rsidR="00873466" w:rsidRPr="00873466">
        <w:rPr>
          <w:i w:val="0"/>
          <w:sz w:val="18"/>
          <w:szCs w:val="18"/>
        </w:rPr>
        <w:t xml:space="preserve"> Совета </w:t>
      </w:r>
      <w:proofErr w:type="spellStart"/>
      <w:r w:rsidR="00873466" w:rsidRPr="00873466">
        <w:rPr>
          <w:i w:val="0"/>
          <w:sz w:val="18"/>
          <w:szCs w:val="18"/>
        </w:rPr>
        <w:t>Высокоярского</w:t>
      </w:r>
      <w:proofErr w:type="spellEnd"/>
      <w:r w:rsidR="00873466" w:rsidRPr="00873466">
        <w:rPr>
          <w:i w:val="0"/>
          <w:sz w:val="18"/>
          <w:szCs w:val="18"/>
        </w:rPr>
        <w:t xml:space="preserve">  сельского поселения № 19 от 13.06.2019, № 21 от 23.09.202</w:t>
      </w:r>
      <w:r w:rsidR="00873466">
        <w:rPr>
          <w:i w:val="0"/>
          <w:sz w:val="18"/>
          <w:szCs w:val="18"/>
        </w:rPr>
        <w:t>1, №20 от 26.12.2022, №35 от 25.12.2023, №23 от</w:t>
      </w:r>
      <w:proofErr w:type="gramEnd"/>
      <w:r w:rsidR="00873466">
        <w:rPr>
          <w:i w:val="0"/>
          <w:sz w:val="18"/>
          <w:szCs w:val="18"/>
        </w:rPr>
        <w:t xml:space="preserve"> 27.11.2024</w:t>
      </w:r>
      <w:r w:rsidR="00873466" w:rsidRPr="00873466">
        <w:rPr>
          <w:rStyle w:val="ad"/>
          <w:rFonts w:eastAsiaTheme="majorEastAsia"/>
          <w:sz w:val="18"/>
          <w:szCs w:val="18"/>
        </w:rPr>
        <w:t>)</w:t>
      </w:r>
    </w:p>
    <w:p w:rsidR="00E80BF7" w:rsidRPr="00873466" w:rsidRDefault="00724E3D" w:rsidP="00E4587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18.12</w:t>
      </w:r>
      <w:r w:rsidR="00E74098" w:rsidRPr="00873466">
        <w:rPr>
          <w:color w:val="000000"/>
          <w:sz w:val="22"/>
          <w:szCs w:val="22"/>
        </w:rPr>
        <w:t>.2018 г.</w:t>
      </w:r>
      <w:r w:rsidR="00E74098" w:rsidRPr="00873466">
        <w:rPr>
          <w:color w:val="000000"/>
          <w:sz w:val="22"/>
          <w:szCs w:val="22"/>
        </w:rPr>
        <w:tab/>
      </w:r>
      <w:r w:rsidRPr="00873466">
        <w:rPr>
          <w:color w:val="000000"/>
          <w:sz w:val="22"/>
          <w:szCs w:val="22"/>
        </w:rPr>
        <w:t>с.</w:t>
      </w:r>
      <w:r w:rsid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Высокий Яр </w:t>
      </w:r>
      <w:r w:rsidR="00E74098" w:rsidRPr="00873466">
        <w:rPr>
          <w:color w:val="000000"/>
          <w:sz w:val="22"/>
          <w:szCs w:val="22"/>
        </w:rPr>
        <w:tab/>
        <w:t xml:space="preserve">№  </w:t>
      </w:r>
      <w:r w:rsidRPr="00873466">
        <w:rPr>
          <w:color w:val="000000"/>
          <w:sz w:val="22"/>
          <w:szCs w:val="22"/>
        </w:rPr>
        <w:t>4</w:t>
      </w:r>
      <w:r w:rsidR="007A44D5" w:rsidRPr="00873466">
        <w:rPr>
          <w:color w:val="000000"/>
          <w:sz w:val="22"/>
          <w:szCs w:val="22"/>
        </w:rPr>
        <w:t>6</w:t>
      </w:r>
    </w:p>
    <w:p w:rsidR="00E74098" w:rsidRPr="00873466" w:rsidRDefault="00724E3D" w:rsidP="00724E3D">
      <w:pPr>
        <w:pStyle w:val="30"/>
        <w:shd w:val="clear" w:color="auto" w:fill="auto"/>
        <w:spacing w:before="0" w:after="502"/>
        <w:ind w:left="40" w:right="3685"/>
        <w:jc w:val="both"/>
        <w:rPr>
          <w:i w:val="0"/>
        </w:rPr>
      </w:pPr>
      <w:r w:rsidRPr="00873466">
        <w:rPr>
          <w:i w:val="0"/>
          <w:color w:val="000000"/>
        </w:rPr>
        <w:t>Об утверждении Положения «О порядке исчисления и уплаты земельного налога на территории  муниципального образования «</w:t>
      </w:r>
      <w:proofErr w:type="spellStart"/>
      <w:r w:rsidRPr="00873466">
        <w:rPr>
          <w:i w:val="0"/>
          <w:color w:val="000000"/>
        </w:rPr>
        <w:t>Высокоярское</w:t>
      </w:r>
      <w:proofErr w:type="spellEnd"/>
      <w:r w:rsidRPr="00873466">
        <w:rPr>
          <w:i w:val="0"/>
          <w:color w:val="000000"/>
        </w:rPr>
        <w:t xml:space="preserve"> сельское поселение»</w:t>
      </w:r>
    </w:p>
    <w:p w:rsidR="00724E3D" w:rsidRPr="00873466" w:rsidRDefault="007317B6" w:rsidP="007317B6">
      <w:pPr>
        <w:pStyle w:val="21"/>
        <w:shd w:val="clear" w:color="auto" w:fill="auto"/>
        <w:spacing w:before="0" w:after="0"/>
        <w:ind w:right="20" w:firstLine="0"/>
        <w:jc w:val="both"/>
        <w:rPr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       </w:t>
      </w:r>
      <w:r w:rsidR="00E74098" w:rsidRPr="00873466">
        <w:rPr>
          <w:color w:val="000000"/>
          <w:sz w:val="22"/>
          <w:szCs w:val="22"/>
        </w:rPr>
        <w:t xml:space="preserve">Руководствуясь главой 31 Налогового кодекса Российской Федерации, Федеральным законом № 131-ФЗ </w:t>
      </w:r>
      <w:r w:rsidR="00724E3D" w:rsidRPr="00873466">
        <w:rPr>
          <w:color w:val="000000"/>
          <w:sz w:val="22"/>
          <w:szCs w:val="22"/>
        </w:rPr>
        <w:t>от 06.10.2003 «</w:t>
      </w:r>
      <w:r w:rsidR="00E74098" w:rsidRPr="00873466">
        <w:rPr>
          <w:color w:val="000000"/>
          <w:sz w:val="22"/>
          <w:szCs w:val="22"/>
        </w:rPr>
        <w:t>Об об</w:t>
      </w:r>
      <w:r w:rsidR="00E74098" w:rsidRPr="00873466">
        <w:rPr>
          <w:rStyle w:val="1"/>
          <w:sz w:val="22"/>
          <w:szCs w:val="22"/>
          <w:u w:val="none"/>
        </w:rPr>
        <w:t>щи</w:t>
      </w:r>
      <w:r w:rsidR="00E74098" w:rsidRPr="00873466">
        <w:rPr>
          <w:color w:val="000000"/>
          <w:sz w:val="22"/>
          <w:szCs w:val="22"/>
        </w:rPr>
        <w:t>х принципах организации местного самоуправления в Российской Федерации», в соответствии с Федеральным законом от 03.08.2018 № 334-ФЗ «О внесении изменений в статью 52 части первой и часть вторую Налогового кодекса РФ, Уставом муницип</w:t>
      </w:r>
      <w:r w:rsidR="00724E3D" w:rsidRPr="00873466">
        <w:rPr>
          <w:color w:val="000000"/>
          <w:sz w:val="22"/>
          <w:szCs w:val="22"/>
        </w:rPr>
        <w:t>ального образования «</w:t>
      </w:r>
      <w:proofErr w:type="spellStart"/>
      <w:r w:rsidR="00724E3D" w:rsidRPr="00873466">
        <w:rPr>
          <w:color w:val="000000"/>
          <w:sz w:val="22"/>
          <w:szCs w:val="22"/>
        </w:rPr>
        <w:t>Высокоярское</w:t>
      </w:r>
      <w:proofErr w:type="spellEnd"/>
      <w:r w:rsidR="00724E3D" w:rsidRPr="00873466">
        <w:rPr>
          <w:color w:val="000000"/>
          <w:sz w:val="22"/>
          <w:szCs w:val="22"/>
        </w:rPr>
        <w:t xml:space="preserve">  сельское поселение»</w:t>
      </w:r>
      <w:r w:rsidR="00E74098" w:rsidRPr="00873466">
        <w:rPr>
          <w:color w:val="000000"/>
          <w:sz w:val="22"/>
          <w:szCs w:val="22"/>
        </w:rPr>
        <w:t xml:space="preserve">, </w:t>
      </w:r>
    </w:p>
    <w:p w:rsidR="00724E3D" w:rsidRPr="00873466" w:rsidRDefault="00724E3D" w:rsidP="007317B6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Совет </w:t>
      </w:r>
      <w:proofErr w:type="spellStart"/>
      <w:r w:rsidRPr="00873466">
        <w:rPr>
          <w:color w:val="000000"/>
          <w:sz w:val="22"/>
          <w:szCs w:val="22"/>
        </w:rPr>
        <w:t>Высокоярского</w:t>
      </w:r>
      <w:proofErr w:type="spellEnd"/>
      <w:r w:rsidRPr="00873466">
        <w:rPr>
          <w:color w:val="000000"/>
          <w:sz w:val="22"/>
          <w:szCs w:val="22"/>
        </w:rPr>
        <w:t xml:space="preserve"> </w:t>
      </w:r>
      <w:r w:rsidR="00E74098" w:rsidRPr="00873466">
        <w:rPr>
          <w:color w:val="000000"/>
          <w:sz w:val="22"/>
          <w:szCs w:val="22"/>
        </w:rPr>
        <w:t xml:space="preserve"> сельского поселения</w:t>
      </w:r>
      <w:r w:rsidRPr="00873466">
        <w:rPr>
          <w:color w:val="000000"/>
          <w:sz w:val="22"/>
          <w:szCs w:val="22"/>
        </w:rPr>
        <w:t xml:space="preserve"> </w:t>
      </w:r>
      <w:r w:rsidR="00E74098" w:rsidRPr="00873466">
        <w:rPr>
          <w:color w:val="000000"/>
          <w:sz w:val="22"/>
          <w:szCs w:val="22"/>
        </w:rPr>
        <w:t>РЕШИЛ:</w:t>
      </w:r>
    </w:p>
    <w:p w:rsidR="00E74098" w:rsidRPr="00873466" w:rsidRDefault="00E74098" w:rsidP="009214A3">
      <w:pPr>
        <w:pStyle w:val="21"/>
        <w:numPr>
          <w:ilvl w:val="0"/>
          <w:numId w:val="1"/>
        </w:numPr>
        <w:shd w:val="clear" w:color="auto" w:fill="auto"/>
        <w:tabs>
          <w:tab w:val="left" w:pos="1072"/>
          <w:tab w:val="left" w:pos="1130"/>
        </w:tabs>
        <w:spacing w:before="0" w:after="0"/>
        <w:ind w:left="40" w:right="20" w:firstLine="740"/>
        <w:jc w:val="both"/>
        <w:rPr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>Утвердить Положение «О порядке исчисления и уплаты земельного налога на территории муницип</w:t>
      </w:r>
      <w:r w:rsidR="00724E3D" w:rsidRPr="00873466">
        <w:rPr>
          <w:color w:val="000000"/>
          <w:sz w:val="22"/>
          <w:szCs w:val="22"/>
        </w:rPr>
        <w:t>ального образования  «</w:t>
      </w:r>
      <w:proofErr w:type="spellStart"/>
      <w:r w:rsidR="00724E3D" w:rsidRPr="00873466">
        <w:rPr>
          <w:color w:val="000000"/>
          <w:sz w:val="22"/>
          <w:szCs w:val="22"/>
        </w:rPr>
        <w:t>Высокоярское</w:t>
      </w:r>
      <w:proofErr w:type="spellEnd"/>
      <w:r w:rsidR="00724E3D" w:rsidRPr="00873466">
        <w:rPr>
          <w:color w:val="000000"/>
          <w:sz w:val="22"/>
          <w:szCs w:val="22"/>
        </w:rPr>
        <w:t xml:space="preserve">  сельское поселение».</w:t>
      </w:r>
    </w:p>
    <w:p w:rsidR="00E74098" w:rsidRPr="00873466" w:rsidRDefault="00E74098" w:rsidP="009214A3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/>
        <w:ind w:left="4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Признать утратившими силу следующие решения Совета </w:t>
      </w:r>
      <w:r w:rsidR="00724E3D" w:rsidRPr="00873466">
        <w:rPr>
          <w:color w:val="000000"/>
          <w:sz w:val="22"/>
          <w:szCs w:val="22"/>
        </w:rPr>
        <w:t xml:space="preserve"> </w:t>
      </w:r>
      <w:proofErr w:type="spellStart"/>
      <w:r w:rsidR="00724E3D" w:rsidRPr="00873466">
        <w:rPr>
          <w:color w:val="000000"/>
          <w:sz w:val="22"/>
          <w:szCs w:val="22"/>
        </w:rPr>
        <w:t>Высокоярского</w:t>
      </w:r>
      <w:proofErr w:type="spellEnd"/>
      <w:r w:rsidR="00724E3D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</w:t>
      </w:r>
      <w:proofErr w:type="spellStart"/>
      <w:r w:rsidRPr="00873466">
        <w:rPr>
          <w:color w:val="000000"/>
          <w:sz w:val="22"/>
          <w:szCs w:val="22"/>
        </w:rPr>
        <w:t>Бакчарского</w:t>
      </w:r>
      <w:proofErr w:type="spellEnd"/>
      <w:r w:rsidRPr="00873466">
        <w:rPr>
          <w:color w:val="000000"/>
          <w:sz w:val="22"/>
          <w:szCs w:val="22"/>
        </w:rPr>
        <w:t xml:space="preserve"> района Томской  области:</w:t>
      </w:r>
    </w:p>
    <w:p w:rsidR="00E74098" w:rsidRPr="00873466" w:rsidRDefault="00E74098" w:rsidP="009214A3">
      <w:pPr>
        <w:pStyle w:val="21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/>
        <w:ind w:left="4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решение Совета </w:t>
      </w:r>
      <w:proofErr w:type="spellStart"/>
      <w:r w:rsidR="00724E3D" w:rsidRPr="00873466">
        <w:rPr>
          <w:color w:val="000000"/>
          <w:sz w:val="22"/>
          <w:szCs w:val="22"/>
        </w:rPr>
        <w:t>Высокоярского</w:t>
      </w:r>
      <w:proofErr w:type="spellEnd"/>
      <w:r w:rsidR="00724E3D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от </w:t>
      </w:r>
      <w:r w:rsidR="00724E3D" w:rsidRPr="00873466">
        <w:rPr>
          <w:color w:val="000000"/>
          <w:sz w:val="22"/>
          <w:szCs w:val="22"/>
        </w:rPr>
        <w:t>26.08.2014 № 25</w:t>
      </w:r>
      <w:r w:rsidRPr="00873466">
        <w:rPr>
          <w:color w:val="000000"/>
          <w:sz w:val="22"/>
          <w:szCs w:val="22"/>
        </w:rPr>
        <w:t xml:space="preserve"> «Об установлении земельного налога»;</w:t>
      </w:r>
    </w:p>
    <w:p w:rsidR="00724E3D" w:rsidRPr="00873466" w:rsidRDefault="00E74098" w:rsidP="00724E3D">
      <w:pPr>
        <w:pStyle w:val="21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/>
        <w:ind w:left="4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решение Совета </w:t>
      </w:r>
      <w:proofErr w:type="spellStart"/>
      <w:r w:rsidR="00724E3D" w:rsidRPr="00873466">
        <w:rPr>
          <w:color w:val="000000"/>
          <w:sz w:val="22"/>
          <w:szCs w:val="22"/>
        </w:rPr>
        <w:t>Высокоярского</w:t>
      </w:r>
      <w:proofErr w:type="spellEnd"/>
      <w:r w:rsidR="00724E3D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от </w:t>
      </w:r>
      <w:r w:rsidR="00724E3D" w:rsidRPr="00873466">
        <w:rPr>
          <w:color w:val="000000"/>
          <w:sz w:val="22"/>
          <w:szCs w:val="22"/>
        </w:rPr>
        <w:t>24</w:t>
      </w:r>
      <w:r w:rsidRPr="00873466">
        <w:rPr>
          <w:color w:val="000000"/>
          <w:sz w:val="22"/>
          <w:szCs w:val="22"/>
        </w:rPr>
        <w:t xml:space="preserve">.10.2014 № </w:t>
      </w:r>
      <w:r w:rsidR="00724E3D" w:rsidRPr="00873466">
        <w:rPr>
          <w:color w:val="000000"/>
          <w:sz w:val="22"/>
          <w:szCs w:val="22"/>
        </w:rPr>
        <w:t>30</w:t>
      </w:r>
      <w:r w:rsidRPr="00873466">
        <w:rPr>
          <w:color w:val="000000"/>
          <w:sz w:val="22"/>
          <w:szCs w:val="22"/>
        </w:rPr>
        <w:t xml:space="preserve"> «О внесении изменений в решение Совета </w:t>
      </w:r>
      <w:proofErr w:type="spellStart"/>
      <w:r w:rsidR="00724E3D" w:rsidRPr="00873466">
        <w:rPr>
          <w:color w:val="000000"/>
          <w:sz w:val="22"/>
          <w:szCs w:val="22"/>
        </w:rPr>
        <w:t>Высокоярского</w:t>
      </w:r>
      <w:proofErr w:type="spellEnd"/>
      <w:r w:rsidR="00724E3D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</w:t>
      </w:r>
      <w:r w:rsidR="00724E3D" w:rsidRPr="00873466">
        <w:rPr>
          <w:color w:val="000000"/>
          <w:sz w:val="22"/>
          <w:szCs w:val="22"/>
        </w:rPr>
        <w:t>от 26.08.2014 № 25 «Об установлении земельного налога»;</w:t>
      </w:r>
    </w:p>
    <w:p w:rsidR="00724E3D" w:rsidRPr="00873466" w:rsidRDefault="00E74098" w:rsidP="00724E3D">
      <w:pPr>
        <w:pStyle w:val="21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/>
        <w:ind w:left="4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решение Совета </w:t>
      </w:r>
      <w:proofErr w:type="spellStart"/>
      <w:r w:rsidR="00724E3D" w:rsidRPr="00873466">
        <w:rPr>
          <w:color w:val="000000"/>
          <w:sz w:val="22"/>
          <w:szCs w:val="22"/>
        </w:rPr>
        <w:t>Высокоярского</w:t>
      </w:r>
      <w:proofErr w:type="spellEnd"/>
      <w:r w:rsidR="00724E3D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от </w:t>
      </w:r>
      <w:r w:rsidR="00724E3D" w:rsidRPr="00873466">
        <w:rPr>
          <w:color w:val="000000"/>
          <w:sz w:val="22"/>
          <w:szCs w:val="22"/>
        </w:rPr>
        <w:t>02</w:t>
      </w:r>
      <w:r w:rsidRPr="00873466">
        <w:rPr>
          <w:color w:val="000000"/>
          <w:sz w:val="22"/>
          <w:szCs w:val="22"/>
        </w:rPr>
        <w:t xml:space="preserve">.10.2015 № </w:t>
      </w:r>
      <w:r w:rsidR="00724E3D" w:rsidRPr="00873466">
        <w:rPr>
          <w:color w:val="000000"/>
          <w:sz w:val="22"/>
          <w:szCs w:val="22"/>
        </w:rPr>
        <w:t>39</w:t>
      </w:r>
      <w:r w:rsidRPr="00873466">
        <w:rPr>
          <w:color w:val="000000"/>
          <w:sz w:val="22"/>
          <w:szCs w:val="22"/>
        </w:rPr>
        <w:t xml:space="preserve"> «О внесении изменений в решение Совета </w:t>
      </w:r>
      <w:proofErr w:type="spellStart"/>
      <w:r w:rsidR="00724E3D" w:rsidRPr="00873466">
        <w:rPr>
          <w:color w:val="000000"/>
          <w:sz w:val="22"/>
          <w:szCs w:val="22"/>
        </w:rPr>
        <w:t>Высокоярского</w:t>
      </w:r>
      <w:proofErr w:type="spellEnd"/>
      <w:r w:rsidR="00724E3D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</w:t>
      </w:r>
      <w:r w:rsidR="00724E3D" w:rsidRPr="00873466">
        <w:rPr>
          <w:color w:val="000000"/>
          <w:sz w:val="22"/>
          <w:szCs w:val="22"/>
        </w:rPr>
        <w:t>от 26.08.2014 № 25 «Об установлении земельного налога»;</w:t>
      </w:r>
    </w:p>
    <w:p w:rsidR="00A93A8E" w:rsidRPr="00873466" w:rsidRDefault="00E74098" w:rsidP="00A93A8E">
      <w:pPr>
        <w:pStyle w:val="21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/>
        <w:ind w:left="4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решение Совета </w:t>
      </w:r>
      <w:proofErr w:type="spellStart"/>
      <w:r w:rsidR="00A93A8E" w:rsidRPr="00873466">
        <w:rPr>
          <w:color w:val="000000"/>
          <w:sz w:val="22"/>
          <w:szCs w:val="22"/>
        </w:rPr>
        <w:t>Высокоярского</w:t>
      </w:r>
      <w:proofErr w:type="spellEnd"/>
      <w:r w:rsidR="00A93A8E" w:rsidRPr="00873466">
        <w:rPr>
          <w:color w:val="000000"/>
          <w:sz w:val="22"/>
          <w:szCs w:val="22"/>
        </w:rPr>
        <w:t xml:space="preserve"> </w:t>
      </w:r>
      <w:r w:rsidRPr="00873466">
        <w:rPr>
          <w:color w:val="000000"/>
          <w:sz w:val="22"/>
          <w:szCs w:val="22"/>
        </w:rPr>
        <w:t xml:space="preserve"> сельского поселения от </w:t>
      </w:r>
      <w:r w:rsidR="00A93A8E" w:rsidRPr="00873466">
        <w:rPr>
          <w:color w:val="000000"/>
          <w:sz w:val="22"/>
          <w:szCs w:val="22"/>
        </w:rPr>
        <w:t>25</w:t>
      </w:r>
      <w:r w:rsidRPr="00873466">
        <w:rPr>
          <w:color w:val="000000"/>
          <w:sz w:val="22"/>
          <w:szCs w:val="22"/>
        </w:rPr>
        <w:t xml:space="preserve">.09.2018 № </w:t>
      </w:r>
      <w:r w:rsidR="00A93A8E" w:rsidRPr="00873466">
        <w:rPr>
          <w:color w:val="000000"/>
          <w:sz w:val="22"/>
          <w:szCs w:val="22"/>
        </w:rPr>
        <w:t>36</w:t>
      </w:r>
      <w:r w:rsidRPr="00873466">
        <w:rPr>
          <w:color w:val="000000"/>
          <w:sz w:val="22"/>
          <w:szCs w:val="22"/>
        </w:rPr>
        <w:t xml:space="preserve"> «О внесении из</w:t>
      </w:r>
      <w:r w:rsidR="00873466" w:rsidRPr="00873466">
        <w:rPr>
          <w:color w:val="000000"/>
          <w:sz w:val="22"/>
          <w:szCs w:val="22"/>
        </w:rPr>
        <w:t xml:space="preserve">менений в решение Совета </w:t>
      </w:r>
      <w:proofErr w:type="spellStart"/>
      <w:r w:rsidR="00873466" w:rsidRPr="00873466">
        <w:rPr>
          <w:color w:val="000000"/>
          <w:sz w:val="22"/>
          <w:szCs w:val="22"/>
        </w:rPr>
        <w:t>Высокояр</w:t>
      </w:r>
      <w:r w:rsidRPr="00873466">
        <w:rPr>
          <w:color w:val="000000"/>
          <w:sz w:val="22"/>
          <w:szCs w:val="22"/>
        </w:rPr>
        <w:t>ского</w:t>
      </w:r>
      <w:proofErr w:type="spellEnd"/>
      <w:r w:rsidRPr="00873466">
        <w:rPr>
          <w:color w:val="000000"/>
          <w:sz w:val="22"/>
          <w:szCs w:val="22"/>
        </w:rPr>
        <w:t xml:space="preserve"> сельского поселения </w:t>
      </w:r>
      <w:r w:rsidR="00A93A8E" w:rsidRPr="00873466">
        <w:rPr>
          <w:color w:val="000000"/>
          <w:sz w:val="22"/>
          <w:szCs w:val="22"/>
        </w:rPr>
        <w:t>от 26.08.2014 № 25 «Об установлении земельного налога»;</w:t>
      </w:r>
    </w:p>
    <w:p w:rsidR="00E74098" w:rsidRPr="00873466" w:rsidRDefault="00E74098" w:rsidP="009214A3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Настоящее решение вступает в силу со дня его официального обнародования (опубликования).</w:t>
      </w:r>
    </w:p>
    <w:p w:rsidR="00E74098" w:rsidRPr="00873466" w:rsidRDefault="00E74098" w:rsidP="009214A3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Пункт 1 решения вступает в силу с 1</w:t>
      </w:r>
      <w:r w:rsidR="00A93A8E" w:rsidRPr="00873466">
        <w:rPr>
          <w:color w:val="000000"/>
          <w:sz w:val="22"/>
          <w:szCs w:val="22"/>
        </w:rPr>
        <w:t>8</w:t>
      </w:r>
      <w:r w:rsidRPr="00873466">
        <w:rPr>
          <w:color w:val="000000"/>
          <w:sz w:val="22"/>
          <w:szCs w:val="22"/>
        </w:rPr>
        <w:t>.01.2019 года и распространяется на правоотношения, возникшие  с 01.01.2019 года.</w:t>
      </w:r>
    </w:p>
    <w:p w:rsidR="00E74098" w:rsidRPr="00873466" w:rsidRDefault="00E74098" w:rsidP="00873466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20"/>
        <w:jc w:val="both"/>
        <w:rPr>
          <w:sz w:val="22"/>
          <w:szCs w:val="22"/>
        </w:rPr>
      </w:pPr>
      <w:r w:rsidRPr="00873466">
        <w:rPr>
          <w:sz w:val="22"/>
          <w:szCs w:val="22"/>
        </w:rPr>
        <w:t>Пункт 2 вступает в силу с 01.01.2019 года.</w:t>
      </w:r>
    </w:p>
    <w:p w:rsidR="00873466" w:rsidRDefault="00873466" w:rsidP="009214A3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2"/>
          <w:szCs w:val="22"/>
        </w:rPr>
      </w:pPr>
    </w:p>
    <w:p w:rsidR="00E74098" w:rsidRPr="00873466" w:rsidRDefault="00A93A8E" w:rsidP="009214A3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>Председатель Совета</w:t>
      </w:r>
    </w:p>
    <w:p w:rsidR="00E74098" w:rsidRPr="00873466" w:rsidRDefault="00E74098" w:rsidP="00E45873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2"/>
          <w:szCs w:val="22"/>
        </w:rPr>
      </w:pPr>
      <w:r w:rsidRPr="00873466">
        <w:rPr>
          <w:sz w:val="22"/>
          <w:szCs w:val="22"/>
        </w:rPr>
        <w:t xml:space="preserve">Глава </w:t>
      </w:r>
      <w:proofErr w:type="spellStart"/>
      <w:r w:rsidR="00A93A8E" w:rsidRPr="00873466">
        <w:rPr>
          <w:sz w:val="22"/>
          <w:szCs w:val="22"/>
        </w:rPr>
        <w:t>Высокоярского</w:t>
      </w:r>
      <w:proofErr w:type="spellEnd"/>
      <w:r w:rsidRPr="00873466">
        <w:rPr>
          <w:sz w:val="22"/>
          <w:szCs w:val="22"/>
        </w:rPr>
        <w:t xml:space="preserve">  сельского поселения                                      </w:t>
      </w:r>
      <w:r w:rsidR="00A93A8E" w:rsidRPr="00873466">
        <w:rPr>
          <w:sz w:val="22"/>
          <w:szCs w:val="22"/>
        </w:rPr>
        <w:t xml:space="preserve">Галица Д.В. </w:t>
      </w:r>
      <w:r w:rsidRPr="00873466">
        <w:rPr>
          <w:sz w:val="22"/>
          <w:szCs w:val="22"/>
        </w:rPr>
        <w:t xml:space="preserve">                                          </w:t>
      </w:r>
      <w:r w:rsidR="00E45873" w:rsidRPr="00873466">
        <w:rPr>
          <w:sz w:val="22"/>
          <w:szCs w:val="22"/>
        </w:rPr>
        <w:t xml:space="preserve">                               </w:t>
      </w:r>
    </w:p>
    <w:p w:rsidR="00873466" w:rsidRPr="00873466" w:rsidRDefault="00873466" w:rsidP="00873466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sz w:val="18"/>
          <w:szCs w:val="18"/>
        </w:rPr>
      </w:pPr>
      <w:r w:rsidRPr="00873466">
        <w:rPr>
          <w:color w:val="000000"/>
          <w:sz w:val="18"/>
          <w:szCs w:val="18"/>
        </w:rPr>
        <w:lastRenderedPageBreak/>
        <w:t xml:space="preserve">Приложение № 1 к решению Совета </w:t>
      </w:r>
      <w:proofErr w:type="spellStart"/>
      <w:r w:rsidRPr="00873466">
        <w:rPr>
          <w:color w:val="000000"/>
          <w:sz w:val="18"/>
          <w:szCs w:val="18"/>
        </w:rPr>
        <w:t>Высокоярского</w:t>
      </w:r>
      <w:proofErr w:type="spellEnd"/>
      <w:r w:rsidRPr="00873466">
        <w:rPr>
          <w:color w:val="000000"/>
          <w:sz w:val="18"/>
          <w:szCs w:val="18"/>
        </w:rPr>
        <w:t xml:space="preserve">  сельского поселения </w:t>
      </w:r>
      <w:r w:rsidRPr="00873466">
        <w:rPr>
          <w:sz w:val="18"/>
          <w:szCs w:val="18"/>
        </w:rPr>
        <w:t>от 18.12.2018 № 46 (актуальная редакция)</w:t>
      </w:r>
    </w:p>
    <w:p w:rsidR="00873466" w:rsidRPr="00873466" w:rsidRDefault="00873466" w:rsidP="00873466">
      <w:pPr>
        <w:pStyle w:val="23"/>
        <w:shd w:val="clear" w:color="auto" w:fill="auto"/>
        <w:tabs>
          <w:tab w:val="left" w:pos="3951"/>
        </w:tabs>
        <w:spacing w:before="0" w:after="351" w:line="240" w:lineRule="auto"/>
        <w:ind w:left="2977" w:right="20"/>
        <w:jc w:val="left"/>
        <w:rPr>
          <w:color w:val="000000"/>
          <w:sz w:val="22"/>
          <w:szCs w:val="22"/>
        </w:rPr>
      </w:pPr>
      <w:r w:rsidRPr="006A0D92">
        <w:rPr>
          <w:color w:val="000000"/>
          <w:sz w:val="24"/>
          <w:szCs w:val="24"/>
        </w:rPr>
        <w:tab/>
      </w:r>
      <w:r w:rsidRPr="00873466">
        <w:rPr>
          <w:color w:val="000000"/>
          <w:sz w:val="22"/>
          <w:szCs w:val="22"/>
        </w:rPr>
        <w:t>ПОЛОЖЕНИЕ</w:t>
      </w:r>
    </w:p>
    <w:p w:rsidR="00873466" w:rsidRPr="00873466" w:rsidRDefault="00873466" w:rsidP="00873466">
      <w:pPr>
        <w:pStyle w:val="21"/>
        <w:shd w:val="clear" w:color="auto" w:fill="auto"/>
        <w:spacing w:before="0" w:after="227" w:line="240" w:lineRule="auto"/>
        <w:ind w:firstLine="0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«О порядке исчисления и уплаты земельного налога на территории муниципального образования «</w:t>
      </w:r>
      <w:proofErr w:type="spellStart"/>
      <w:r w:rsidRPr="00873466">
        <w:rPr>
          <w:color w:val="000000"/>
          <w:sz w:val="22"/>
          <w:szCs w:val="22"/>
        </w:rPr>
        <w:t>Высокоярское</w:t>
      </w:r>
      <w:proofErr w:type="spellEnd"/>
      <w:r w:rsidRPr="00873466">
        <w:rPr>
          <w:color w:val="000000"/>
          <w:sz w:val="22"/>
          <w:szCs w:val="22"/>
        </w:rPr>
        <w:t xml:space="preserve">  сельское поселение»</w:t>
      </w:r>
    </w:p>
    <w:p w:rsidR="00873466" w:rsidRPr="00873466" w:rsidRDefault="00873466" w:rsidP="00873466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50" w:line="240" w:lineRule="auto"/>
        <w:ind w:firstLine="0"/>
        <w:rPr>
          <w:sz w:val="22"/>
          <w:szCs w:val="22"/>
        </w:rPr>
      </w:pPr>
      <w:bookmarkStart w:id="0" w:name="_GoBack"/>
      <w:r w:rsidRPr="00873466">
        <w:rPr>
          <w:color w:val="000000"/>
          <w:sz w:val="22"/>
          <w:szCs w:val="22"/>
        </w:rPr>
        <w:t>Общие положения</w:t>
      </w:r>
    </w:p>
    <w:p w:rsidR="00873466" w:rsidRPr="00873466" w:rsidRDefault="00873466" w:rsidP="00873466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</w:t>
      </w:r>
      <w:r w:rsidRPr="00873466">
        <w:rPr>
          <w:sz w:val="22"/>
          <w:szCs w:val="22"/>
        </w:rPr>
        <w:t>, Федерального закона от 29.09.2019 № 325-ФЗ «О внесении изменений в части первую и вторую Налогового кодекса Российской Федерации»  и определяет порядок исчисления и уплаты</w:t>
      </w:r>
      <w:r w:rsidRPr="00873466">
        <w:rPr>
          <w:color w:val="000000"/>
          <w:sz w:val="22"/>
          <w:szCs w:val="22"/>
        </w:rPr>
        <w:t xml:space="preserve"> земельного налога</w:t>
      </w:r>
      <w:proofErr w:type="gramEnd"/>
      <w:r w:rsidRPr="00873466">
        <w:rPr>
          <w:color w:val="000000"/>
          <w:sz w:val="22"/>
          <w:szCs w:val="22"/>
        </w:rPr>
        <w:t xml:space="preserve"> на территории муниципального образования «</w:t>
      </w:r>
      <w:proofErr w:type="spellStart"/>
      <w:r w:rsidRPr="00873466">
        <w:rPr>
          <w:color w:val="000000"/>
          <w:sz w:val="22"/>
          <w:szCs w:val="22"/>
        </w:rPr>
        <w:t>Высокоярское</w:t>
      </w:r>
      <w:proofErr w:type="spellEnd"/>
      <w:r w:rsidRPr="00873466">
        <w:rPr>
          <w:color w:val="000000"/>
          <w:sz w:val="22"/>
          <w:szCs w:val="22"/>
        </w:rPr>
        <w:t xml:space="preserve">  сельское поселение».</w:t>
      </w:r>
    </w:p>
    <w:p w:rsidR="00873466" w:rsidRPr="00873466" w:rsidRDefault="00873466" w:rsidP="00873466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50" w:line="240" w:lineRule="auto"/>
        <w:ind w:firstLine="0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>Налогоплательщики</w:t>
      </w:r>
    </w:p>
    <w:p w:rsidR="00873466" w:rsidRPr="00873466" w:rsidRDefault="00873466" w:rsidP="00873466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873466" w:rsidRPr="00873466" w:rsidRDefault="00873466" w:rsidP="00873466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873466" w:rsidRPr="00873466" w:rsidRDefault="00873466" w:rsidP="00873466">
      <w:pPr>
        <w:pStyle w:val="21"/>
        <w:numPr>
          <w:ilvl w:val="0"/>
          <w:numId w:val="3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>Объект налогообложения</w:t>
      </w:r>
    </w:p>
    <w:p w:rsidR="00873466" w:rsidRPr="00873466" w:rsidRDefault="00873466" w:rsidP="00873466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Объектом налогообложения признаются земельные участки, расположенные в пределах территории муниципального образования «</w:t>
      </w:r>
      <w:proofErr w:type="spellStart"/>
      <w:r w:rsidRPr="00873466">
        <w:rPr>
          <w:color w:val="000000"/>
          <w:sz w:val="22"/>
          <w:szCs w:val="22"/>
        </w:rPr>
        <w:t>Высокоярское</w:t>
      </w:r>
      <w:proofErr w:type="spellEnd"/>
      <w:r w:rsidRPr="00873466">
        <w:rPr>
          <w:color w:val="000000"/>
          <w:sz w:val="22"/>
          <w:szCs w:val="22"/>
        </w:rPr>
        <w:t xml:space="preserve">  сельское поселение».</w:t>
      </w:r>
    </w:p>
    <w:p w:rsidR="00873466" w:rsidRPr="00873466" w:rsidRDefault="00873466" w:rsidP="00873466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Не признаются объектом налогообложения:</w:t>
      </w:r>
    </w:p>
    <w:p w:rsidR="00873466" w:rsidRPr="00873466" w:rsidRDefault="00873466" w:rsidP="00873466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земельные участки, изъятые из оборота в соответствии с законодательством Российской Федерации;</w:t>
      </w:r>
    </w:p>
    <w:p w:rsidR="00873466" w:rsidRPr="00873466" w:rsidRDefault="00873466" w:rsidP="00873466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873466" w:rsidRPr="00873466" w:rsidRDefault="00873466" w:rsidP="00873466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земельные участки из состава земель лесного фонда;</w:t>
      </w:r>
    </w:p>
    <w:p w:rsidR="00873466" w:rsidRPr="00873466" w:rsidRDefault="00873466" w:rsidP="00873466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873466" w:rsidRPr="00873466" w:rsidRDefault="00873466" w:rsidP="00873466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8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земельные участки, входящие в состав общего имущества многоквартирного дома.</w:t>
      </w:r>
    </w:p>
    <w:p w:rsidR="00873466" w:rsidRPr="00873466" w:rsidRDefault="00873466" w:rsidP="00873466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IV. </w:t>
      </w:r>
      <w:r w:rsidRPr="00873466">
        <w:rPr>
          <w:b/>
          <w:color w:val="000000"/>
          <w:sz w:val="22"/>
          <w:szCs w:val="22"/>
        </w:rPr>
        <w:t>Налоговая база</w:t>
      </w:r>
    </w:p>
    <w:p w:rsidR="00873466" w:rsidRPr="00873466" w:rsidRDefault="00873466" w:rsidP="00873466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873466" w:rsidRPr="00873466" w:rsidRDefault="00873466" w:rsidP="00873466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left="820" w:right="20" w:firstLine="0"/>
        <w:jc w:val="both"/>
        <w:rPr>
          <w:sz w:val="22"/>
          <w:szCs w:val="22"/>
        </w:rPr>
      </w:pPr>
    </w:p>
    <w:p w:rsidR="00873466" w:rsidRPr="00873466" w:rsidRDefault="00873466" w:rsidP="00873466">
      <w:pPr>
        <w:pStyle w:val="21"/>
        <w:numPr>
          <w:ilvl w:val="0"/>
          <w:numId w:val="8"/>
        </w:numPr>
        <w:shd w:val="clear" w:color="auto" w:fill="auto"/>
        <w:tabs>
          <w:tab w:val="left" w:pos="2898"/>
        </w:tabs>
        <w:spacing w:before="0" w:after="0" w:line="240" w:lineRule="auto"/>
        <w:ind w:left="2600" w:firstLine="0"/>
        <w:jc w:val="left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>Порядок определения налоговой базы</w:t>
      </w:r>
    </w:p>
    <w:p w:rsidR="00873466" w:rsidRPr="00873466" w:rsidRDefault="00873466" w:rsidP="00873466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lastRenderedPageBreak/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873466">
        <w:rPr>
          <w:color w:val="000000"/>
          <w:sz w:val="22"/>
          <w:szCs w:val="22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873466">
        <w:rPr>
          <w:color w:val="000000"/>
          <w:sz w:val="22"/>
          <w:szCs w:val="22"/>
        </w:rPr>
        <w:t>учитываются при определении налоговой базы начиная</w:t>
      </w:r>
      <w:proofErr w:type="gramEnd"/>
      <w:r w:rsidRPr="00873466">
        <w:rPr>
          <w:color w:val="000000"/>
          <w:sz w:val="22"/>
          <w:szCs w:val="22"/>
        </w:rPr>
        <w:t xml:space="preserve"> с даты применения для целей налогообложения сведений об изменяемой кадастровой стоимости. 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873466">
        <w:rPr>
          <w:color w:val="000000"/>
          <w:sz w:val="22"/>
          <w:szCs w:val="22"/>
        </w:rPr>
        <w:t xml:space="preserve"> оспаривания.       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</w:t>
      </w:r>
      <w:proofErr w:type="gramStart"/>
      <w:r w:rsidRPr="00873466">
        <w:rPr>
          <w:color w:val="000000"/>
          <w:sz w:val="22"/>
          <w:szCs w:val="22"/>
        </w:rPr>
        <w:t>установленному</w:t>
      </w:r>
      <w:proofErr w:type="gramEnd"/>
      <w:r w:rsidRPr="00873466">
        <w:rPr>
          <w:color w:val="000000"/>
          <w:sz w:val="22"/>
          <w:szCs w:val="22"/>
        </w:rPr>
        <w:t xml:space="preserve"> пунктом 5  статьи 408 НК РФ. </w:t>
      </w:r>
    </w:p>
    <w:p w:rsidR="00873466" w:rsidRPr="00873466" w:rsidRDefault="00873466" w:rsidP="00873466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873466" w:rsidRPr="00873466" w:rsidRDefault="00873466" w:rsidP="00873466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873466" w:rsidRPr="00873466" w:rsidRDefault="00873466" w:rsidP="00873466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873466" w:rsidRPr="00873466" w:rsidRDefault="00873466" w:rsidP="00873466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2"/>
          <w:szCs w:val="22"/>
        </w:rPr>
      </w:pPr>
      <w:r w:rsidRPr="00873466">
        <w:rPr>
          <w:sz w:val="22"/>
          <w:szCs w:val="22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873466">
        <w:rPr>
          <w:color w:val="333333"/>
          <w:sz w:val="22"/>
          <w:szCs w:val="22"/>
          <w:shd w:val="clear" w:color="auto" w:fill="FFFFFF"/>
        </w:rPr>
        <w:t>:</w:t>
      </w:r>
    </w:p>
    <w:p w:rsidR="00873466" w:rsidRPr="00873466" w:rsidRDefault="00873466" w:rsidP="00873466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      1)Героев Советского Союза, Героев Российской Федерации, полных кавалеров ордена Славы;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  <w:tab w:val="left" w:pos="842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инвалидов </w:t>
      </w:r>
      <w:r w:rsidRPr="00873466">
        <w:rPr>
          <w:color w:val="000000"/>
          <w:sz w:val="22"/>
          <w:szCs w:val="22"/>
          <w:lang w:val="en-US"/>
        </w:rPr>
        <w:t>I</w:t>
      </w:r>
      <w:r w:rsidRPr="00873466">
        <w:rPr>
          <w:color w:val="000000"/>
          <w:sz w:val="22"/>
          <w:szCs w:val="22"/>
        </w:rPr>
        <w:t xml:space="preserve"> и </w:t>
      </w:r>
      <w:r w:rsidRPr="00873466">
        <w:rPr>
          <w:color w:val="000000"/>
          <w:sz w:val="22"/>
          <w:szCs w:val="22"/>
          <w:lang w:val="en-US"/>
        </w:rPr>
        <w:t>II</w:t>
      </w:r>
      <w:r w:rsidRPr="00873466">
        <w:rPr>
          <w:color w:val="000000"/>
          <w:sz w:val="22"/>
          <w:szCs w:val="22"/>
        </w:rPr>
        <w:t xml:space="preserve"> групп инвалидности;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  <w:tab w:val="left" w:pos="838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инвалидов с детства, детей-инвалидов;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  <w:tab w:val="left" w:pos="985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ветеранов и инвалидов Великой Отечественной войны, а также ветеранов и инвалидов боевых действий;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  <w:tab w:val="left" w:pos="874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873466">
        <w:rPr>
          <w:color w:val="000000"/>
          <w:sz w:val="22"/>
          <w:szCs w:val="22"/>
          <w:lang w:val="en-US"/>
        </w:rPr>
        <w:t>N</w:t>
      </w:r>
      <w:r w:rsidRPr="00873466">
        <w:rPr>
          <w:color w:val="000000"/>
          <w:sz w:val="22"/>
          <w:szCs w:val="22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</w:t>
      </w:r>
      <w:r w:rsidRPr="00873466">
        <w:rPr>
          <w:color w:val="000000"/>
          <w:sz w:val="22"/>
          <w:szCs w:val="22"/>
        </w:rPr>
        <w:lastRenderedPageBreak/>
        <w:t xml:space="preserve">объединении "Маяк" и сбросов радиоактивных </w:t>
      </w:r>
      <w:proofErr w:type="spellStart"/>
      <w:r w:rsidRPr="00873466">
        <w:rPr>
          <w:color w:val="000000"/>
          <w:sz w:val="22"/>
          <w:szCs w:val="22"/>
        </w:rPr>
        <w:t>отходовв</w:t>
      </w:r>
      <w:proofErr w:type="spellEnd"/>
      <w:proofErr w:type="gramEnd"/>
      <w:r w:rsidRPr="00873466">
        <w:rPr>
          <w:color w:val="000000"/>
          <w:sz w:val="22"/>
          <w:szCs w:val="22"/>
        </w:rPr>
        <w:t xml:space="preserve"> </w:t>
      </w:r>
      <w:proofErr w:type="gramStart"/>
      <w:r w:rsidRPr="00873466">
        <w:rPr>
          <w:color w:val="000000"/>
          <w:sz w:val="22"/>
          <w:szCs w:val="22"/>
        </w:rPr>
        <w:t xml:space="preserve">реку </w:t>
      </w:r>
      <w:proofErr w:type="spellStart"/>
      <w:r w:rsidRPr="00873466">
        <w:rPr>
          <w:color w:val="000000"/>
          <w:sz w:val="22"/>
          <w:szCs w:val="22"/>
        </w:rPr>
        <w:t>Теча</w:t>
      </w:r>
      <w:proofErr w:type="spellEnd"/>
      <w:r w:rsidRPr="00873466">
        <w:rPr>
          <w:color w:val="000000"/>
          <w:sz w:val="22"/>
          <w:szCs w:val="22"/>
        </w:rPr>
        <w:t xml:space="preserve">" и в соответствии с Федеральным законом от 10 января 2002 года </w:t>
      </w:r>
      <w:r w:rsidRPr="00873466">
        <w:rPr>
          <w:color w:val="000000"/>
          <w:sz w:val="22"/>
          <w:szCs w:val="22"/>
          <w:lang w:val="en-US"/>
        </w:rPr>
        <w:t>N</w:t>
      </w:r>
      <w:r w:rsidRPr="00873466">
        <w:rPr>
          <w:color w:val="000000"/>
          <w:sz w:val="22"/>
          <w:szCs w:val="22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  <w:tab w:val="left" w:pos="874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  <w:tab w:val="left" w:pos="908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num" w:pos="720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sz w:val="22"/>
          <w:szCs w:val="22"/>
        </w:rPr>
        <w:t xml:space="preserve"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содержание. 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left" w:pos="709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sz w:val="22"/>
          <w:szCs w:val="22"/>
        </w:rPr>
        <w:t>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года;</w:t>
      </w:r>
    </w:p>
    <w:p w:rsidR="00873466" w:rsidRPr="00873466" w:rsidRDefault="00873466" w:rsidP="00873466">
      <w:pPr>
        <w:pStyle w:val="21"/>
        <w:numPr>
          <w:ilvl w:val="0"/>
          <w:numId w:val="22"/>
        </w:numPr>
        <w:shd w:val="clear" w:color="auto" w:fill="auto"/>
        <w:tabs>
          <w:tab w:val="clear" w:pos="786"/>
          <w:tab w:val="left" w:pos="709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FF"/>
          <w:sz w:val="22"/>
          <w:szCs w:val="22"/>
        </w:rPr>
        <w:t xml:space="preserve"> </w:t>
      </w:r>
      <w:r w:rsidRPr="00873466">
        <w:rPr>
          <w:sz w:val="22"/>
          <w:szCs w:val="22"/>
        </w:rPr>
        <w:t>физических лиц, имеющих трех и более несовершеннолетних детей.</w:t>
      </w:r>
    </w:p>
    <w:p w:rsidR="00873466" w:rsidRPr="00873466" w:rsidRDefault="00873466" w:rsidP="00873466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              В случае</w:t>
      </w:r>
      <w:proofErr w:type="gramStart"/>
      <w:r w:rsidRPr="00873466">
        <w:rPr>
          <w:color w:val="000000"/>
          <w:sz w:val="22"/>
          <w:szCs w:val="22"/>
        </w:rPr>
        <w:t>,</w:t>
      </w:r>
      <w:proofErr w:type="gramEnd"/>
      <w:r w:rsidRPr="00873466">
        <w:rPr>
          <w:color w:val="000000"/>
          <w:sz w:val="22"/>
          <w:szCs w:val="22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proofErr w:type="spellStart"/>
      <w:r w:rsidRPr="00873466">
        <w:rPr>
          <w:color w:val="000000"/>
          <w:sz w:val="22"/>
          <w:szCs w:val="22"/>
        </w:rPr>
        <w:t>Высокоярского</w:t>
      </w:r>
      <w:proofErr w:type="spellEnd"/>
      <w:r w:rsidRPr="00873466">
        <w:rPr>
          <w:color w:val="000000"/>
          <w:sz w:val="22"/>
          <w:szCs w:val="22"/>
        </w:rPr>
        <w:t xml:space="preserve"> 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873466" w:rsidRPr="00873466" w:rsidRDefault="00873466" w:rsidP="00873466">
      <w:pPr>
        <w:pStyle w:val="10"/>
        <w:ind w:firstLine="709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873466" w:rsidRPr="00873466" w:rsidRDefault="00873466" w:rsidP="00873466">
      <w:pPr>
        <w:pStyle w:val="10"/>
        <w:ind w:firstLine="709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873466" w:rsidRPr="00873466" w:rsidRDefault="00873466" w:rsidP="00873466">
      <w:pPr>
        <w:pStyle w:val="10"/>
        <w:ind w:firstLine="709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873466" w:rsidRPr="00873466" w:rsidRDefault="00873466" w:rsidP="00873466">
      <w:pPr>
        <w:pStyle w:val="10"/>
        <w:ind w:firstLine="709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873466" w:rsidRPr="00873466" w:rsidRDefault="00873466" w:rsidP="00873466">
      <w:pPr>
        <w:pStyle w:val="10"/>
        <w:ind w:firstLine="709"/>
        <w:jc w:val="both"/>
        <w:rPr>
          <w:rFonts w:ascii="Times New Roman" w:hAnsi="Times New Roman"/>
          <w:shd w:val="clear" w:color="auto" w:fill="FFFFFF"/>
        </w:rPr>
      </w:pPr>
      <w:r w:rsidRPr="00873466">
        <w:rPr>
          <w:rFonts w:ascii="Times New Roman" w:hAnsi="Times New Roman"/>
          <w:shd w:val="clear" w:color="auto" w:fill="FFFFFF"/>
        </w:rPr>
        <w:t>В случае</w:t>
      </w:r>
      <w:proofErr w:type="gramStart"/>
      <w:r w:rsidRPr="00873466">
        <w:rPr>
          <w:rFonts w:ascii="Times New Roman" w:hAnsi="Times New Roman"/>
          <w:shd w:val="clear" w:color="auto" w:fill="FFFFFF"/>
        </w:rPr>
        <w:t>,</w:t>
      </w:r>
      <w:proofErr w:type="gramEnd"/>
      <w:r w:rsidRPr="00873466">
        <w:rPr>
          <w:rFonts w:ascii="Times New Roman" w:hAnsi="Times New Roman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873466" w:rsidRPr="00873466" w:rsidRDefault="00873466" w:rsidP="00873466">
      <w:pPr>
        <w:pStyle w:val="10"/>
        <w:ind w:firstLine="709"/>
        <w:jc w:val="both"/>
        <w:rPr>
          <w:rFonts w:ascii="Times New Roman" w:hAnsi="Times New Roman"/>
        </w:rPr>
      </w:pP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2"/>
          <w:szCs w:val="22"/>
        </w:rPr>
      </w:pPr>
    </w:p>
    <w:p w:rsidR="00873466" w:rsidRPr="00873466" w:rsidRDefault="00873466" w:rsidP="00873466">
      <w:pPr>
        <w:pStyle w:val="21"/>
        <w:numPr>
          <w:ilvl w:val="0"/>
          <w:numId w:val="8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873466" w:rsidRPr="00873466" w:rsidRDefault="00873466" w:rsidP="00873466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873466" w:rsidRPr="00873466" w:rsidRDefault="00873466" w:rsidP="00873466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</w:t>
      </w:r>
      <w:r w:rsidRPr="00873466">
        <w:rPr>
          <w:sz w:val="22"/>
          <w:szCs w:val="22"/>
        </w:rPr>
        <w:t>данного</w:t>
      </w:r>
      <w:r w:rsidRPr="00873466">
        <w:rPr>
          <w:color w:val="000000"/>
          <w:sz w:val="22"/>
          <w:szCs w:val="22"/>
        </w:rPr>
        <w:t xml:space="preserve"> земельного участка, в равных долях.</w:t>
      </w:r>
    </w:p>
    <w:p w:rsidR="00873466" w:rsidRPr="00873466" w:rsidRDefault="00873466" w:rsidP="00873466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 xml:space="preserve">Если при приобретении здания, сооружения или другой недвижимости к покупателю </w:t>
      </w:r>
      <w:r w:rsidRPr="00873466">
        <w:rPr>
          <w:color w:val="000000"/>
          <w:sz w:val="22"/>
          <w:szCs w:val="22"/>
        </w:rPr>
        <w:lastRenderedPageBreak/>
        <w:t>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873466" w:rsidRPr="00873466" w:rsidRDefault="00873466" w:rsidP="00873466">
      <w:pPr>
        <w:pStyle w:val="21"/>
        <w:numPr>
          <w:ilvl w:val="0"/>
          <w:numId w:val="11"/>
        </w:numPr>
        <w:shd w:val="clear" w:color="auto" w:fill="auto"/>
        <w:spacing w:before="0" w:after="297" w:line="240" w:lineRule="auto"/>
        <w:ind w:left="20" w:right="40" w:firstLine="700"/>
        <w:jc w:val="both"/>
        <w:rPr>
          <w:color w:val="000000"/>
          <w:sz w:val="22"/>
          <w:szCs w:val="22"/>
        </w:rPr>
      </w:pPr>
      <w:r w:rsidRPr="00873466">
        <w:rPr>
          <w:color w:val="000000"/>
          <w:sz w:val="22"/>
          <w:szCs w:val="22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873466" w:rsidRPr="00873466" w:rsidRDefault="00873466" w:rsidP="00873466">
      <w:pPr>
        <w:pStyle w:val="21"/>
        <w:numPr>
          <w:ilvl w:val="0"/>
          <w:numId w:val="8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>Налоговый период. Отчетный период</w:t>
      </w:r>
    </w:p>
    <w:p w:rsidR="00873466" w:rsidRPr="00873466" w:rsidRDefault="00873466" w:rsidP="00873466">
      <w:pPr>
        <w:pStyle w:val="21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Налоговым периодом признается календарный год.</w:t>
      </w:r>
    </w:p>
    <w:p w:rsidR="00873466" w:rsidRPr="00873466" w:rsidRDefault="00873466" w:rsidP="00873466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697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Налогоплательщики обязаны самостоятельно исполнить обязанность по уплате налога в полном объеме и в сроки, установленные настоящим Положением. Налогоплательщики вправе исполнить обязанность по уплате налога досрочно. Обязанность по уплате налога исполняется в валюте Российской Федерации.</w:t>
      </w:r>
    </w:p>
    <w:p w:rsidR="00873466" w:rsidRPr="00873466" w:rsidRDefault="00873466" w:rsidP="00873466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697"/>
        <w:jc w:val="both"/>
        <w:rPr>
          <w:sz w:val="22"/>
          <w:szCs w:val="22"/>
        </w:rPr>
      </w:pPr>
      <w:r w:rsidRPr="00873466">
        <w:rPr>
          <w:sz w:val="22"/>
          <w:szCs w:val="22"/>
        </w:rPr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873466" w:rsidRPr="00873466" w:rsidRDefault="00873466" w:rsidP="00873466">
      <w:pPr>
        <w:pStyle w:val="aa"/>
        <w:numPr>
          <w:ilvl w:val="0"/>
          <w:numId w:val="12"/>
        </w:numPr>
        <w:spacing w:after="0" w:line="240" w:lineRule="auto"/>
        <w:ind w:left="142" w:right="57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Налогоплательщики-организации уплачивают налог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873466" w:rsidRPr="00873466" w:rsidRDefault="00873466" w:rsidP="00873466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sz w:val="22"/>
          <w:szCs w:val="22"/>
        </w:rPr>
        <w:t>Налог, подлежащий уплате по истечении налогового периода, налогоплательщиками – организациями, уплачивается не позднее 10 февраля года, следующего за истекшим периодом.</w:t>
      </w:r>
    </w:p>
    <w:p w:rsidR="00873466" w:rsidRPr="00873466" w:rsidRDefault="00873466" w:rsidP="00873466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>V</w:t>
      </w:r>
      <w:proofErr w:type="gramEnd"/>
      <w:r w:rsidRPr="00873466">
        <w:rPr>
          <w:color w:val="000000"/>
          <w:sz w:val="22"/>
          <w:szCs w:val="22"/>
        </w:rPr>
        <w:t xml:space="preserve">Ш. </w:t>
      </w:r>
      <w:r w:rsidRPr="00873466">
        <w:rPr>
          <w:b/>
          <w:color w:val="000000"/>
          <w:sz w:val="22"/>
          <w:szCs w:val="22"/>
        </w:rPr>
        <w:t>Налоговая ставка</w:t>
      </w:r>
    </w:p>
    <w:p w:rsidR="00873466" w:rsidRPr="00873466" w:rsidRDefault="00873466" w:rsidP="00873466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Земельный налог на территории муниципального образования «</w:t>
      </w:r>
      <w:proofErr w:type="spellStart"/>
      <w:r w:rsidRPr="00873466">
        <w:rPr>
          <w:color w:val="000000"/>
          <w:sz w:val="22"/>
          <w:szCs w:val="22"/>
        </w:rPr>
        <w:t>Высокоярское</w:t>
      </w:r>
      <w:proofErr w:type="spellEnd"/>
      <w:r w:rsidRPr="00873466">
        <w:rPr>
          <w:color w:val="000000"/>
          <w:sz w:val="22"/>
          <w:szCs w:val="22"/>
        </w:rPr>
        <w:t xml:space="preserve"> сельское поселение» взимается по следующим ставкам: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873466" w:rsidRPr="00873466" w:rsidRDefault="00873466" w:rsidP="0087346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0,3%;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гаражей и автостоянок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311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для земельных участков, приобретенных (предоставленных) для </w:t>
      </w:r>
      <w:r w:rsidRPr="00873466">
        <w:rPr>
          <w:sz w:val="22"/>
          <w:szCs w:val="22"/>
        </w:rPr>
        <w:t>личного подсобного хозяйства, садоводства, огородничества или животноводства,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sz w:val="22"/>
          <w:szCs w:val="22"/>
        </w:rPr>
        <w:t>для земельных участков, предназначенных для</w:t>
      </w:r>
      <w:r w:rsidRPr="00873466">
        <w:rPr>
          <w:color w:val="000000"/>
          <w:sz w:val="22"/>
          <w:szCs w:val="22"/>
        </w:rPr>
        <w:t xml:space="preserve"> размещения объектов торговли, общественного питания и бытового обслуживания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гостиниц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административных и офисных зданий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873466">
        <w:rPr>
          <w:color w:val="000000"/>
          <w:sz w:val="22"/>
          <w:szCs w:val="22"/>
        </w:rPr>
        <w:t>а(</w:t>
      </w:r>
      <w:proofErr w:type="gramEnd"/>
      <w:r w:rsidRPr="00873466">
        <w:rPr>
          <w:color w:val="000000"/>
          <w:sz w:val="22"/>
          <w:szCs w:val="22"/>
        </w:rPr>
        <w:t xml:space="preserve"> базы) отдыха, пансионаты, кемпинги, детские и спортивные лагеря, туристические базы)- 1,5 %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промышленности, материально-технического, продовольственного снабжения, сбыта и заготовок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для земельных участков, предназначенных для размещения объектов коммунального хозяйства, за исключением доли в праве на земельный участок, приходящийся на </w:t>
      </w:r>
      <w:r w:rsidRPr="00873466">
        <w:rPr>
          <w:color w:val="000000"/>
          <w:sz w:val="22"/>
          <w:szCs w:val="22"/>
        </w:rPr>
        <w:lastRenderedPageBreak/>
        <w:t>объект, не относящийся к жил</w:t>
      </w:r>
      <w:r w:rsidRPr="00873466">
        <w:rPr>
          <w:rStyle w:val="1"/>
          <w:sz w:val="22"/>
          <w:szCs w:val="22"/>
        </w:rPr>
        <w:t>ищн</w:t>
      </w:r>
      <w:r w:rsidRPr="00873466">
        <w:rPr>
          <w:color w:val="000000"/>
          <w:sz w:val="22"/>
          <w:szCs w:val="22"/>
        </w:rPr>
        <w:t xml:space="preserve">ому фонду и к объектам инженерной инфраструктуры </w:t>
      </w:r>
      <w:proofErr w:type="spellStart"/>
      <w:r w:rsidRPr="00873466">
        <w:rPr>
          <w:color w:val="000000"/>
          <w:sz w:val="22"/>
          <w:szCs w:val="22"/>
        </w:rPr>
        <w:t>жилищно</w:t>
      </w:r>
      <w:proofErr w:type="spellEnd"/>
      <w:r w:rsidRPr="00873466">
        <w:rPr>
          <w:color w:val="000000"/>
          <w:sz w:val="22"/>
          <w:szCs w:val="22"/>
        </w:rPr>
        <w:t>- коммунального комплекса или приобретенны</w:t>
      </w:r>
      <w:proofErr w:type="gramStart"/>
      <w:r w:rsidRPr="00873466">
        <w:rPr>
          <w:color w:val="000000"/>
          <w:sz w:val="22"/>
          <w:szCs w:val="22"/>
        </w:rPr>
        <w:t>х(</w:t>
      </w:r>
      <w:proofErr w:type="gramEnd"/>
      <w:r w:rsidRPr="00873466">
        <w:rPr>
          <w:color w:val="000000"/>
          <w:sz w:val="22"/>
          <w:szCs w:val="22"/>
        </w:rPr>
        <w:t xml:space="preserve"> предоставленных) для жил</w:t>
      </w:r>
      <w:r w:rsidRPr="00873466">
        <w:rPr>
          <w:rStyle w:val="1"/>
          <w:sz w:val="22"/>
          <w:szCs w:val="22"/>
        </w:rPr>
        <w:t>ищн</w:t>
      </w:r>
      <w:r w:rsidRPr="00873466">
        <w:rPr>
          <w:color w:val="000000"/>
          <w:sz w:val="22"/>
          <w:szCs w:val="22"/>
        </w:rPr>
        <w:t>ого строительства - 0,3 %;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занятых водными объектами, находящимися в обороте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proofErr w:type="gramStart"/>
      <w:r w:rsidRPr="00873466">
        <w:rPr>
          <w:color w:val="000000"/>
          <w:sz w:val="22"/>
          <w:szCs w:val="22"/>
        </w:rPr>
        <w:t>для земельных участков, предназначенных для разработки полезных ископаемых, размещения железнодорожных путей, автомобильных дорог, водных путей, 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 занятых особо охраняемыми территориями и объектами, в т. ч. городскими лесами, скверами, парками, городскими садами - 1,5 %;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объектов образования - 0,3 %;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proofErr w:type="gramStart"/>
      <w:r w:rsidRPr="00873466">
        <w:rPr>
          <w:sz w:val="22"/>
          <w:szCs w:val="22"/>
        </w:rPr>
        <w:t>для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 w:rsidRPr="00873466">
        <w:rPr>
          <w:sz w:val="22"/>
          <w:szCs w:val="22"/>
        </w:rPr>
        <w:t>, и земельных участков, кадастровая стоимость каждого из которых прев</w:t>
      </w:r>
      <w:r w:rsidR="007D2107">
        <w:rPr>
          <w:sz w:val="22"/>
          <w:szCs w:val="22"/>
        </w:rPr>
        <w:t>ышает 300 миллионов рублей – 0,3</w:t>
      </w:r>
      <w:r w:rsidRPr="00873466">
        <w:rPr>
          <w:sz w:val="22"/>
          <w:szCs w:val="22"/>
        </w:rPr>
        <w:t xml:space="preserve"> %;</w:t>
      </w:r>
    </w:p>
    <w:p w:rsidR="00873466" w:rsidRPr="00873466" w:rsidRDefault="00873466" w:rsidP="00873466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proofErr w:type="gramStart"/>
      <w:r w:rsidRPr="00873466">
        <w:rPr>
          <w:sz w:val="22"/>
          <w:szCs w:val="22"/>
        </w:rPr>
        <w:t>для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</w:t>
      </w:r>
      <w:proofErr w:type="gramEnd"/>
      <w:r w:rsidRPr="00873466">
        <w:rPr>
          <w:sz w:val="22"/>
          <w:szCs w:val="22"/>
        </w:rPr>
        <w:t xml:space="preserve">, кадастровая стоимость </w:t>
      </w:r>
      <w:proofErr w:type="gramStart"/>
      <w:r w:rsidRPr="00873466">
        <w:rPr>
          <w:sz w:val="22"/>
          <w:szCs w:val="22"/>
        </w:rPr>
        <w:t>каждого</w:t>
      </w:r>
      <w:proofErr w:type="gramEnd"/>
      <w:r w:rsidRPr="00873466">
        <w:rPr>
          <w:sz w:val="22"/>
          <w:szCs w:val="22"/>
        </w:rPr>
        <w:t xml:space="preserve"> из которых прев</w:t>
      </w:r>
      <w:r w:rsidR="007D2107">
        <w:rPr>
          <w:sz w:val="22"/>
          <w:szCs w:val="22"/>
        </w:rPr>
        <w:t>ышает 300 миллионов рублей – 0,3</w:t>
      </w:r>
      <w:r w:rsidRPr="00873466">
        <w:rPr>
          <w:sz w:val="22"/>
          <w:szCs w:val="22"/>
        </w:rPr>
        <w:t xml:space="preserve"> %.</w:t>
      </w:r>
    </w:p>
    <w:p w:rsidR="00873466" w:rsidRPr="00873466" w:rsidRDefault="00873466" w:rsidP="00873466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1, 5 процента в отношении прочих земельных участков.</w:t>
      </w:r>
    </w:p>
    <w:p w:rsidR="00873466" w:rsidRPr="00873466" w:rsidRDefault="00873466" w:rsidP="00873466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873466" w:rsidRPr="00873466" w:rsidRDefault="00873466" w:rsidP="00873466">
      <w:pPr>
        <w:pStyle w:val="21"/>
        <w:numPr>
          <w:ilvl w:val="0"/>
          <w:numId w:val="14"/>
        </w:numPr>
        <w:shd w:val="clear" w:color="auto" w:fill="auto"/>
        <w:tabs>
          <w:tab w:val="left" w:pos="4152"/>
        </w:tabs>
        <w:spacing w:before="0" w:after="249" w:line="240" w:lineRule="auto"/>
        <w:ind w:left="3720" w:firstLine="0"/>
        <w:jc w:val="left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>Налоговые льготы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Освобождаются от налогообложения: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организации - в отношении земельных участков, занятых государственными и муниципальными автомобильными дорогами общего пользования;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общероссийские общественные организации инвалидов (в том числе, созданные как </w:t>
      </w:r>
      <w:r w:rsidRPr="00873466">
        <w:rPr>
          <w:color w:val="000000"/>
          <w:sz w:val="22"/>
          <w:szCs w:val="22"/>
        </w:rPr>
        <w:lastRenderedPageBreak/>
        <w:t>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873466" w:rsidRPr="00873466" w:rsidRDefault="00873466" w:rsidP="00873466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873466" w:rsidRPr="00873466" w:rsidRDefault="00873466" w:rsidP="00873466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учреждения, единственными </w:t>
      </w:r>
      <w:proofErr w:type="gramStart"/>
      <w:r w:rsidRPr="00873466">
        <w:rPr>
          <w:color w:val="000000"/>
          <w:sz w:val="22"/>
          <w:szCs w:val="22"/>
        </w:rPr>
        <w:t>собственниками</w:t>
      </w:r>
      <w:proofErr w:type="gramEnd"/>
      <w:r w:rsidRPr="00873466">
        <w:rPr>
          <w:color w:val="000000"/>
          <w:sz w:val="22"/>
          <w:szCs w:val="22"/>
        </w:rPr>
        <w:t xml:space="preserve"> имущества которых являются указанные общероссийские общественные организации инвалидов,</w:t>
      </w:r>
    </w:p>
    <w:p w:rsidR="00873466" w:rsidRPr="00873466" w:rsidRDefault="00873466" w:rsidP="00873466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3" w:right="23" w:firstLine="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873466">
        <w:rPr>
          <w:color w:val="000000"/>
          <w:sz w:val="22"/>
          <w:szCs w:val="22"/>
        </w:rPr>
        <w:t>физкультурно</w:t>
      </w:r>
      <w:r w:rsidRPr="00873466">
        <w:rPr>
          <w:color w:val="000000"/>
          <w:sz w:val="22"/>
          <w:szCs w:val="22"/>
        </w:rPr>
        <w:softHyphen/>
        <w:t>спортивных</w:t>
      </w:r>
      <w:proofErr w:type="spellEnd"/>
      <w:r w:rsidRPr="00873466">
        <w:rPr>
          <w:color w:val="000000"/>
          <w:sz w:val="22"/>
          <w:szCs w:val="22"/>
        </w:rPr>
        <w:t>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2"/>
          <w:szCs w:val="22"/>
        </w:rPr>
      </w:pPr>
      <w:r w:rsidRPr="00873466">
        <w:rPr>
          <w:color w:val="000000"/>
          <w:sz w:val="22"/>
          <w:szCs w:val="22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2"/>
          <w:szCs w:val="22"/>
        </w:rPr>
      </w:pPr>
      <w:r w:rsidRPr="00873466">
        <w:rPr>
          <w:sz w:val="22"/>
          <w:szCs w:val="22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873466" w:rsidRPr="00873466" w:rsidRDefault="00873466" w:rsidP="00873466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spacing w:val="-2"/>
          <w:sz w:val="22"/>
          <w:szCs w:val="22"/>
        </w:rPr>
      </w:pPr>
      <w:r w:rsidRPr="00873466">
        <w:rPr>
          <w:spacing w:val="-2"/>
          <w:sz w:val="22"/>
          <w:szCs w:val="22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 xml:space="preserve">- Ветераны и инвалиды Великой Отечественной войны; 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 xml:space="preserve">- ветераны и инвалиды боевых действий; 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- инвалиды с детства;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 xml:space="preserve">- инвалиды </w:t>
      </w:r>
      <w:r w:rsidRPr="00873466">
        <w:rPr>
          <w:rFonts w:ascii="Times New Roman" w:hAnsi="Times New Roman"/>
          <w:lang w:val="en-US"/>
        </w:rPr>
        <w:t>I</w:t>
      </w:r>
      <w:r w:rsidRPr="00873466">
        <w:rPr>
          <w:rFonts w:ascii="Times New Roman" w:hAnsi="Times New Roman"/>
        </w:rPr>
        <w:t xml:space="preserve"> и </w:t>
      </w:r>
      <w:r w:rsidRPr="00873466">
        <w:rPr>
          <w:rFonts w:ascii="Times New Roman" w:hAnsi="Times New Roman"/>
          <w:lang w:val="en-US"/>
        </w:rPr>
        <w:t>II</w:t>
      </w:r>
      <w:r w:rsidRPr="00873466">
        <w:rPr>
          <w:rFonts w:ascii="Times New Roman" w:hAnsi="Times New Roman"/>
        </w:rPr>
        <w:t xml:space="preserve"> группы инвалидности; 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</w:t>
      </w:r>
      <w:proofErr w:type="gramStart"/>
      <w:r w:rsidRPr="00873466">
        <w:rPr>
          <w:rFonts w:ascii="Times New Roman" w:hAnsi="Times New Roman"/>
        </w:rPr>
        <w:t>х(</w:t>
      </w:r>
      <w:proofErr w:type="gramEnd"/>
      <w:r w:rsidRPr="00873466">
        <w:rPr>
          <w:rFonts w:ascii="Times New Roman" w:hAnsi="Times New Roman"/>
        </w:rPr>
        <w:t>предоставленных)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- Организации – в отношении земельных участков, занятых муниципальными дорогами общего пользования,</w:t>
      </w:r>
      <w:r w:rsidRPr="00873466">
        <w:rPr>
          <w:rFonts w:ascii="Times New Roman" w:hAnsi="Times New Roman"/>
          <w:spacing w:val="-4"/>
        </w:rPr>
        <w:t xml:space="preserve"> под объектами оздоровительного и рекреационного назначения,</w:t>
      </w:r>
      <w:r w:rsidRPr="00873466">
        <w:rPr>
          <w:rFonts w:ascii="Times New Roman" w:hAnsi="Times New Roman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  <w:b/>
        </w:rPr>
        <w:t xml:space="preserve">-  </w:t>
      </w:r>
      <w:r w:rsidRPr="00873466">
        <w:rPr>
          <w:rFonts w:ascii="Times New Roman" w:hAnsi="Times New Roman"/>
        </w:rPr>
        <w:t>Учреждения и предприятия, созданные муниципальным образованием «</w:t>
      </w:r>
      <w:proofErr w:type="spellStart"/>
      <w:r w:rsidRPr="00873466">
        <w:rPr>
          <w:rFonts w:ascii="Times New Roman" w:hAnsi="Times New Roman"/>
        </w:rPr>
        <w:t>Высокоярское</w:t>
      </w:r>
      <w:proofErr w:type="spellEnd"/>
      <w:r w:rsidRPr="00873466">
        <w:rPr>
          <w:rFonts w:ascii="Times New Roman" w:hAnsi="Times New Roman"/>
        </w:rPr>
        <w:t xml:space="preserve">  сельское поселение»;</w:t>
      </w:r>
    </w:p>
    <w:p w:rsidR="00873466" w:rsidRPr="00873466" w:rsidRDefault="00873466" w:rsidP="00873466">
      <w:pPr>
        <w:pStyle w:val="aa"/>
        <w:spacing w:after="0" w:line="240" w:lineRule="auto"/>
        <w:ind w:left="23" w:right="23"/>
        <w:jc w:val="both"/>
        <w:rPr>
          <w:rFonts w:ascii="Times New Roman" w:hAnsi="Times New Roman"/>
        </w:rPr>
      </w:pPr>
      <w:r w:rsidRPr="00873466">
        <w:rPr>
          <w:rFonts w:ascii="Times New Roman" w:hAnsi="Times New Roman"/>
        </w:rPr>
        <w:t>- Учреждения, созданные муниципальным образованием «</w:t>
      </w:r>
      <w:proofErr w:type="spellStart"/>
      <w:r w:rsidRPr="00873466">
        <w:rPr>
          <w:rFonts w:ascii="Times New Roman" w:hAnsi="Times New Roman"/>
        </w:rPr>
        <w:t>Бакчарский</w:t>
      </w:r>
      <w:proofErr w:type="spellEnd"/>
      <w:r w:rsidRPr="00873466">
        <w:rPr>
          <w:rFonts w:ascii="Times New Roman" w:hAnsi="Times New Roman"/>
        </w:rPr>
        <w:t xml:space="preserve"> район».</w:t>
      </w:r>
    </w:p>
    <w:p w:rsidR="00873466" w:rsidRPr="00873466" w:rsidRDefault="00873466" w:rsidP="00873466">
      <w:pPr>
        <w:pStyle w:val="aa"/>
        <w:jc w:val="both"/>
        <w:rPr>
          <w:rFonts w:ascii="Times New Roman" w:hAnsi="Times New Roman"/>
        </w:rPr>
      </w:pPr>
    </w:p>
    <w:p w:rsidR="00873466" w:rsidRPr="00873466" w:rsidRDefault="00873466" w:rsidP="00873466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rPr>
          <w:b/>
          <w:sz w:val="22"/>
          <w:szCs w:val="22"/>
        </w:rPr>
      </w:pPr>
      <w:r w:rsidRPr="00873466">
        <w:rPr>
          <w:b/>
          <w:color w:val="000000"/>
          <w:sz w:val="22"/>
          <w:szCs w:val="22"/>
        </w:rPr>
        <w:t xml:space="preserve">Х - </w:t>
      </w:r>
      <w:r w:rsidRPr="00873466">
        <w:rPr>
          <w:b/>
          <w:color w:val="000000"/>
          <w:sz w:val="22"/>
          <w:szCs w:val="22"/>
          <w:lang w:val="en-US"/>
        </w:rPr>
        <w:t>XI</w:t>
      </w:r>
      <w:r w:rsidRPr="00873466">
        <w:rPr>
          <w:b/>
          <w:color w:val="000000"/>
          <w:sz w:val="22"/>
          <w:szCs w:val="22"/>
        </w:rPr>
        <w:t>.</w:t>
      </w:r>
      <w:r w:rsidRPr="00873466">
        <w:rPr>
          <w:b/>
          <w:color w:val="000000"/>
          <w:sz w:val="22"/>
          <w:szCs w:val="22"/>
        </w:rPr>
        <w:tab/>
        <w:t xml:space="preserve">Порядок исчисления налога и авансовых платежей по налогу - </w:t>
      </w:r>
      <w:r w:rsidRPr="00873466">
        <w:rPr>
          <w:color w:val="000000"/>
          <w:sz w:val="22"/>
          <w:szCs w:val="22"/>
        </w:rPr>
        <w:t xml:space="preserve">Исключить </w:t>
      </w:r>
    </w:p>
    <w:bookmarkEnd w:id="0"/>
    <w:p w:rsidR="00E74098" w:rsidRPr="00873466" w:rsidRDefault="00E74098" w:rsidP="002D20B1">
      <w:pPr>
        <w:spacing w:line="240" w:lineRule="auto"/>
        <w:rPr>
          <w:rFonts w:ascii="Times New Roman" w:hAnsi="Times New Roman"/>
        </w:rPr>
      </w:pPr>
    </w:p>
    <w:sectPr w:rsidR="00E74098" w:rsidRPr="00873466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1F596D"/>
    <w:multiLevelType w:val="hybridMultilevel"/>
    <w:tmpl w:val="5EE84DD0"/>
    <w:lvl w:ilvl="0" w:tplc="8592AA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08B6F7A"/>
    <w:multiLevelType w:val="hybridMultilevel"/>
    <w:tmpl w:val="33C4408E"/>
    <w:lvl w:ilvl="0" w:tplc="E7FC56B8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20"/>
  </w:num>
  <w:num w:numId="5">
    <w:abstractNumId w:val="8"/>
  </w:num>
  <w:num w:numId="6">
    <w:abstractNumId w:val="22"/>
  </w:num>
  <w:num w:numId="7">
    <w:abstractNumId w:val="9"/>
  </w:num>
  <w:num w:numId="8">
    <w:abstractNumId w:val="15"/>
  </w:num>
  <w:num w:numId="9">
    <w:abstractNumId w:val="16"/>
  </w:num>
  <w:num w:numId="10">
    <w:abstractNumId w:val="14"/>
  </w:num>
  <w:num w:numId="11">
    <w:abstractNumId w:val="1"/>
  </w:num>
  <w:num w:numId="12">
    <w:abstractNumId w:val="10"/>
  </w:num>
  <w:num w:numId="13">
    <w:abstractNumId w:val="21"/>
  </w:num>
  <w:num w:numId="14">
    <w:abstractNumId w:val="19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  <w:num w:numId="19">
    <w:abstractNumId w:val="0"/>
  </w:num>
  <w:num w:numId="20">
    <w:abstractNumId w:val="2"/>
  </w:num>
  <w:num w:numId="21">
    <w:abstractNumId w:val="23"/>
  </w:num>
  <w:num w:numId="22">
    <w:abstractNumId w:val="11"/>
  </w:num>
  <w:num w:numId="2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14A3"/>
    <w:rsid w:val="000927FF"/>
    <w:rsid w:val="000C1CCC"/>
    <w:rsid w:val="000D7D67"/>
    <w:rsid w:val="001473F1"/>
    <w:rsid w:val="00170240"/>
    <w:rsid w:val="001C3704"/>
    <w:rsid w:val="001E6A87"/>
    <w:rsid w:val="002274C5"/>
    <w:rsid w:val="00247CB5"/>
    <w:rsid w:val="0028188C"/>
    <w:rsid w:val="002B628F"/>
    <w:rsid w:val="002D20B1"/>
    <w:rsid w:val="002E6A8D"/>
    <w:rsid w:val="00332809"/>
    <w:rsid w:val="003455EE"/>
    <w:rsid w:val="0034600A"/>
    <w:rsid w:val="0035385D"/>
    <w:rsid w:val="0035651A"/>
    <w:rsid w:val="003D061B"/>
    <w:rsid w:val="003D19D8"/>
    <w:rsid w:val="0043633A"/>
    <w:rsid w:val="00441A64"/>
    <w:rsid w:val="00476CF2"/>
    <w:rsid w:val="004A032C"/>
    <w:rsid w:val="004A3AE0"/>
    <w:rsid w:val="004D0481"/>
    <w:rsid w:val="00555210"/>
    <w:rsid w:val="005746FA"/>
    <w:rsid w:val="005D61F0"/>
    <w:rsid w:val="006118A0"/>
    <w:rsid w:val="00677BD5"/>
    <w:rsid w:val="00683183"/>
    <w:rsid w:val="00687341"/>
    <w:rsid w:val="006B0D60"/>
    <w:rsid w:val="00724E3D"/>
    <w:rsid w:val="007317B6"/>
    <w:rsid w:val="00747E02"/>
    <w:rsid w:val="007A44D5"/>
    <w:rsid w:val="007B33BE"/>
    <w:rsid w:val="007D2107"/>
    <w:rsid w:val="00827FD5"/>
    <w:rsid w:val="00835F3C"/>
    <w:rsid w:val="00852E58"/>
    <w:rsid w:val="00862721"/>
    <w:rsid w:val="00873466"/>
    <w:rsid w:val="00882D44"/>
    <w:rsid w:val="00887C98"/>
    <w:rsid w:val="008A3B05"/>
    <w:rsid w:val="008B2158"/>
    <w:rsid w:val="008B62E0"/>
    <w:rsid w:val="008D62EB"/>
    <w:rsid w:val="008F282F"/>
    <w:rsid w:val="009027A5"/>
    <w:rsid w:val="009136F8"/>
    <w:rsid w:val="009214A3"/>
    <w:rsid w:val="009877A7"/>
    <w:rsid w:val="009934FE"/>
    <w:rsid w:val="00996058"/>
    <w:rsid w:val="009976F4"/>
    <w:rsid w:val="009B5335"/>
    <w:rsid w:val="009C25BB"/>
    <w:rsid w:val="009E6B40"/>
    <w:rsid w:val="00A206EF"/>
    <w:rsid w:val="00A42DBD"/>
    <w:rsid w:val="00A443C9"/>
    <w:rsid w:val="00A75D4A"/>
    <w:rsid w:val="00A93A8E"/>
    <w:rsid w:val="00AD217E"/>
    <w:rsid w:val="00AE7F37"/>
    <w:rsid w:val="00B52D0E"/>
    <w:rsid w:val="00B70FF7"/>
    <w:rsid w:val="00C00DAB"/>
    <w:rsid w:val="00C22083"/>
    <w:rsid w:val="00C27EB8"/>
    <w:rsid w:val="00CB65CD"/>
    <w:rsid w:val="00CB67B9"/>
    <w:rsid w:val="00CC6713"/>
    <w:rsid w:val="00D32074"/>
    <w:rsid w:val="00DA12A4"/>
    <w:rsid w:val="00DB7044"/>
    <w:rsid w:val="00E1359C"/>
    <w:rsid w:val="00E167A1"/>
    <w:rsid w:val="00E45873"/>
    <w:rsid w:val="00E46ECE"/>
    <w:rsid w:val="00E63078"/>
    <w:rsid w:val="00E74098"/>
    <w:rsid w:val="00E80BF7"/>
    <w:rsid w:val="00EB4DB2"/>
    <w:rsid w:val="00EC3591"/>
    <w:rsid w:val="00EE16DB"/>
    <w:rsid w:val="00EE3BAD"/>
    <w:rsid w:val="00F017CE"/>
    <w:rsid w:val="00F35717"/>
    <w:rsid w:val="00F73AEE"/>
    <w:rsid w:val="00F7605E"/>
    <w:rsid w:val="00F83DDC"/>
    <w:rsid w:val="00FC5EEE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character" w:styleId="a9">
    <w:name w:val="Strong"/>
    <w:basedOn w:val="a0"/>
    <w:qFormat/>
    <w:locked/>
    <w:rsid w:val="00A93A8E"/>
    <w:rPr>
      <w:b/>
      <w:bCs/>
    </w:rPr>
  </w:style>
  <w:style w:type="paragraph" w:styleId="aa">
    <w:name w:val="List Paragraph"/>
    <w:basedOn w:val="a"/>
    <w:uiPriority w:val="99"/>
    <w:qFormat/>
    <w:rsid w:val="008A3B05"/>
    <w:pPr>
      <w:ind w:left="720"/>
      <w:contextualSpacing/>
    </w:pPr>
  </w:style>
  <w:style w:type="character" w:customStyle="1" w:styleId="blk">
    <w:name w:val="blk"/>
    <w:basedOn w:val="a0"/>
    <w:rsid w:val="008A3B05"/>
  </w:style>
  <w:style w:type="paragraph" w:styleId="ab">
    <w:name w:val="Subtitle"/>
    <w:basedOn w:val="a"/>
    <w:next w:val="a"/>
    <w:link w:val="ac"/>
    <w:qFormat/>
    <w:locked/>
    <w:rsid w:val="00677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77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d">
    <w:name w:val="Emphasis"/>
    <w:basedOn w:val="a0"/>
    <w:qFormat/>
    <w:locked/>
    <w:rsid w:val="008734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4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646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9257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2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8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4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23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78708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2EECC-8B6E-44ED-84C7-6363F2F7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Никуленкина Людмила</cp:lastModifiedBy>
  <cp:revision>12</cp:revision>
  <cp:lastPrinted>2024-11-27T08:04:00Z</cp:lastPrinted>
  <dcterms:created xsi:type="dcterms:W3CDTF">2019-05-27T08:03:00Z</dcterms:created>
  <dcterms:modified xsi:type="dcterms:W3CDTF">2024-12-06T06:02:00Z</dcterms:modified>
</cp:coreProperties>
</file>