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jc w:val="right"/>
        <w:tblLayout w:type="fixed"/>
        <w:tblLook w:val="04A0"/>
      </w:tblPr>
      <w:tblGrid>
        <w:gridCol w:w="817"/>
        <w:gridCol w:w="3119"/>
        <w:gridCol w:w="141"/>
        <w:gridCol w:w="1557"/>
        <w:gridCol w:w="1561"/>
        <w:gridCol w:w="142"/>
        <w:gridCol w:w="1701"/>
        <w:gridCol w:w="1522"/>
      </w:tblGrid>
      <w:tr w:rsidR="007327CC" w:rsidTr="007327CC">
        <w:trPr>
          <w:jc w:val="right"/>
        </w:trPr>
        <w:tc>
          <w:tcPr>
            <w:tcW w:w="10560" w:type="dxa"/>
            <w:gridSpan w:val="8"/>
          </w:tcPr>
          <w:p w:rsidR="007327CC" w:rsidRDefault="007327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АДМИНИСТРАЦИЯ ВЫСОКОЯРСКОГО СЕЛЬСКОГО ПОСЕЛЕНИЯ </w:t>
            </w:r>
          </w:p>
          <w:p w:rsidR="007327CC" w:rsidRDefault="007327CC">
            <w:pPr>
              <w:jc w:val="center"/>
            </w:pPr>
          </w:p>
        </w:tc>
      </w:tr>
      <w:tr w:rsidR="007327CC" w:rsidTr="007327CC">
        <w:trPr>
          <w:jc w:val="right"/>
        </w:trPr>
        <w:tc>
          <w:tcPr>
            <w:tcW w:w="10560" w:type="dxa"/>
            <w:gridSpan w:val="8"/>
            <w:hideMark/>
          </w:tcPr>
          <w:p w:rsidR="007327CC" w:rsidRDefault="007327CC">
            <w:pPr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7327CC" w:rsidTr="007327CC">
        <w:trPr>
          <w:trHeight w:val="332"/>
          <w:jc w:val="right"/>
        </w:trPr>
        <w:tc>
          <w:tcPr>
            <w:tcW w:w="817" w:type="dxa"/>
            <w:vAlign w:val="bottom"/>
          </w:tcPr>
          <w:p w:rsidR="007327CC" w:rsidRDefault="007327C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7CC" w:rsidRDefault="007327CC">
            <w:pPr>
              <w:jc w:val="center"/>
              <w:rPr>
                <w:sz w:val="28"/>
                <w:szCs w:val="28"/>
              </w:rPr>
            </w:pPr>
          </w:p>
          <w:p w:rsidR="007327CC" w:rsidRDefault="00732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28.12.2023</w:t>
            </w:r>
          </w:p>
        </w:tc>
        <w:tc>
          <w:tcPr>
            <w:tcW w:w="1557" w:type="dxa"/>
            <w:vAlign w:val="bottom"/>
          </w:tcPr>
          <w:p w:rsidR="007327CC" w:rsidRDefault="007327CC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  <w:hideMark/>
          </w:tcPr>
          <w:p w:rsidR="007327CC" w:rsidRDefault="007327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27CC" w:rsidRDefault="00732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A0C54">
              <w:rPr>
                <w:sz w:val="28"/>
                <w:szCs w:val="28"/>
              </w:rPr>
              <w:t>2</w:t>
            </w:r>
          </w:p>
        </w:tc>
        <w:tc>
          <w:tcPr>
            <w:tcW w:w="1522" w:type="dxa"/>
            <w:vAlign w:val="bottom"/>
          </w:tcPr>
          <w:p w:rsidR="007327CC" w:rsidRDefault="007327CC">
            <w:pPr>
              <w:rPr>
                <w:sz w:val="28"/>
                <w:szCs w:val="28"/>
              </w:rPr>
            </w:pPr>
          </w:p>
        </w:tc>
      </w:tr>
      <w:tr w:rsidR="007327CC" w:rsidTr="007327CC">
        <w:trPr>
          <w:trHeight w:val="548"/>
          <w:jc w:val="right"/>
        </w:trPr>
        <w:tc>
          <w:tcPr>
            <w:tcW w:w="5634" w:type="dxa"/>
            <w:gridSpan w:val="4"/>
            <w:vAlign w:val="center"/>
          </w:tcPr>
          <w:p w:rsidR="007327CC" w:rsidRDefault="007327CC">
            <w:pPr>
              <w:autoSpaceDE w:val="0"/>
              <w:autoSpaceDN w:val="0"/>
              <w:adjustRightInd w:val="0"/>
              <w:ind w:firstLine="565"/>
              <w:jc w:val="both"/>
              <w:rPr>
                <w:sz w:val="28"/>
                <w:szCs w:val="28"/>
                <w:lang w:eastAsia="en-US"/>
              </w:rPr>
            </w:pPr>
          </w:p>
          <w:p w:rsidR="007327CC" w:rsidRDefault="007327CC" w:rsidP="00EA0C54">
            <w:pPr>
              <w:autoSpaceDE w:val="0"/>
              <w:autoSpaceDN w:val="0"/>
              <w:adjustRightInd w:val="0"/>
              <w:ind w:firstLine="56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Высокоярского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</w:t>
            </w:r>
            <w:r w:rsidR="00EA0C54">
              <w:rPr>
                <w:sz w:val="28"/>
                <w:szCs w:val="28"/>
                <w:lang w:eastAsia="en-US"/>
              </w:rPr>
              <w:t>ого поселения от 08.12.2022 №162</w:t>
            </w:r>
            <w:r>
              <w:rPr>
                <w:sz w:val="28"/>
                <w:szCs w:val="28"/>
                <w:lang w:eastAsia="en-US"/>
              </w:rPr>
              <w:t xml:space="preserve"> «Об утверждении Программы рисков причинения вреда (ущерб</w:t>
            </w:r>
            <w:r w:rsidR="00EA0C54">
              <w:rPr>
                <w:sz w:val="28"/>
                <w:szCs w:val="28"/>
                <w:lang w:eastAsia="en-US"/>
              </w:rPr>
              <w:t xml:space="preserve">а) охраняемым законом ценностям, соблюдение которых оценивается Администрацией </w:t>
            </w:r>
            <w:proofErr w:type="spellStart"/>
            <w:r>
              <w:rPr>
                <w:sz w:val="28"/>
                <w:szCs w:val="28"/>
                <w:lang w:eastAsia="en-US"/>
              </w:rPr>
              <w:t>Высокоярского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EA0C54">
              <w:rPr>
                <w:sz w:val="28"/>
                <w:szCs w:val="28"/>
                <w:lang w:eastAsia="en-US"/>
              </w:rPr>
              <w:t xml:space="preserve">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      </w:r>
            <w:proofErr w:type="spellStart"/>
            <w:r w:rsidR="00EA0C54">
              <w:rPr>
                <w:sz w:val="28"/>
                <w:szCs w:val="28"/>
                <w:lang w:eastAsia="en-US"/>
              </w:rPr>
              <w:t>Высокоярское</w:t>
            </w:r>
            <w:proofErr w:type="spellEnd"/>
            <w:r w:rsidR="00EA0C54">
              <w:rPr>
                <w:sz w:val="28"/>
                <w:szCs w:val="28"/>
                <w:lang w:eastAsia="en-US"/>
              </w:rPr>
              <w:t xml:space="preserve"> сельское поселение»</w:t>
            </w:r>
            <w:r>
              <w:rPr>
                <w:sz w:val="28"/>
                <w:szCs w:val="28"/>
                <w:lang w:eastAsia="en-US"/>
              </w:rPr>
              <w:t xml:space="preserve"> на 2023 год»</w:t>
            </w:r>
            <w:proofErr w:type="gramEnd"/>
          </w:p>
        </w:tc>
        <w:tc>
          <w:tcPr>
            <w:tcW w:w="4926" w:type="dxa"/>
            <w:gridSpan w:val="4"/>
          </w:tcPr>
          <w:p w:rsidR="007327CC" w:rsidRDefault="007327CC">
            <w:pPr>
              <w:rPr>
                <w:sz w:val="28"/>
                <w:szCs w:val="28"/>
              </w:rPr>
            </w:pPr>
          </w:p>
        </w:tc>
      </w:tr>
      <w:tr w:rsidR="007327CC" w:rsidTr="007327CC">
        <w:trPr>
          <w:trHeight w:val="5054"/>
          <w:jc w:val="right"/>
        </w:trPr>
        <w:tc>
          <w:tcPr>
            <w:tcW w:w="10560" w:type="dxa"/>
            <w:gridSpan w:val="8"/>
          </w:tcPr>
          <w:p w:rsidR="007327CC" w:rsidRDefault="007327CC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7327CC" w:rsidRDefault="007327CC">
            <w:pPr>
              <w:tabs>
                <w:tab w:val="left" w:pos="1001"/>
              </w:tabs>
              <w:ind w:firstLine="707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В соответствии с частью 2 статьи 44 Федерального закона «О государственном контроле (надзоре) и муниципальном контроле в Российской Федерации», пункту 4 Правил разработки и утверждения программы профилактики, утвержденных постановлением Правительства Российской Федерации от 25 июня 2021 года №990, </w:t>
            </w:r>
          </w:p>
          <w:p w:rsidR="007327CC" w:rsidRDefault="007327CC">
            <w:pPr>
              <w:tabs>
                <w:tab w:val="left" w:pos="1001"/>
              </w:tabs>
              <w:ind w:firstLine="707"/>
              <w:rPr>
                <w:sz w:val="32"/>
                <w:szCs w:val="28"/>
              </w:rPr>
            </w:pPr>
          </w:p>
          <w:p w:rsidR="007327CC" w:rsidRDefault="007327CC">
            <w:pPr>
              <w:tabs>
                <w:tab w:val="left" w:pos="10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  <w:p w:rsidR="007327CC" w:rsidRDefault="007327CC">
            <w:pPr>
              <w:tabs>
                <w:tab w:val="left" w:pos="1001"/>
              </w:tabs>
              <w:rPr>
                <w:sz w:val="28"/>
                <w:szCs w:val="28"/>
              </w:rPr>
            </w:pPr>
          </w:p>
          <w:p w:rsidR="007327CC" w:rsidRPr="00EA0C54" w:rsidRDefault="007327CC" w:rsidP="00120785">
            <w:pPr>
              <w:numPr>
                <w:ilvl w:val="0"/>
                <w:numId w:val="1"/>
              </w:numPr>
              <w:tabs>
                <w:tab w:val="left" w:pos="1001"/>
              </w:tabs>
              <w:jc w:val="both"/>
              <w:rPr>
                <w:sz w:val="32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Внести </w:t>
            </w:r>
            <w:r w:rsidR="00EA0C54">
              <w:rPr>
                <w:sz w:val="28"/>
                <w:szCs w:val="28"/>
              </w:rPr>
              <w:t>следующие</w:t>
            </w:r>
            <w:r>
              <w:rPr>
                <w:sz w:val="28"/>
                <w:szCs w:val="28"/>
              </w:rPr>
              <w:t xml:space="preserve"> изменения в постановление </w:t>
            </w: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Высокоя</w:t>
            </w:r>
            <w:r w:rsidR="00EA0C54">
              <w:rPr>
                <w:sz w:val="28"/>
                <w:szCs w:val="28"/>
                <w:lang w:eastAsia="en-US"/>
              </w:rPr>
              <w:t>рского</w:t>
            </w:r>
            <w:proofErr w:type="spellEnd"/>
            <w:r w:rsidR="00EA0C54">
              <w:rPr>
                <w:sz w:val="28"/>
                <w:szCs w:val="28"/>
                <w:lang w:eastAsia="en-US"/>
              </w:rPr>
              <w:t xml:space="preserve"> сельского поселения от 08.12.2022 №162</w:t>
            </w:r>
            <w:r>
              <w:rPr>
                <w:sz w:val="28"/>
                <w:szCs w:val="28"/>
                <w:lang w:eastAsia="en-US"/>
              </w:rPr>
              <w:t xml:space="preserve"> «Об утверждении Программы рисков причинения вреда (ущерба) охраняемым законом ценностям</w:t>
            </w:r>
            <w:r w:rsidR="00EA0C54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A0C54">
              <w:rPr>
                <w:sz w:val="28"/>
                <w:szCs w:val="28"/>
                <w:lang w:eastAsia="en-US"/>
              </w:rPr>
              <w:t xml:space="preserve">соблюдение которых оценивается Администрацией </w:t>
            </w:r>
            <w:proofErr w:type="spellStart"/>
            <w:r w:rsidR="00EA0C54">
              <w:rPr>
                <w:sz w:val="28"/>
                <w:szCs w:val="28"/>
                <w:lang w:eastAsia="en-US"/>
              </w:rPr>
              <w:t>Высокоярского</w:t>
            </w:r>
            <w:proofErr w:type="spellEnd"/>
            <w:r w:rsidR="00EA0C54">
              <w:rPr>
                <w:sz w:val="28"/>
                <w:szCs w:val="28"/>
                <w:lang w:eastAsia="en-US"/>
              </w:rPr>
              <w:t xml:space="preserve"> сельского поселения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      </w:r>
            <w:proofErr w:type="spellStart"/>
            <w:r w:rsidR="00EA0C54">
              <w:rPr>
                <w:sz w:val="28"/>
                <w:szCs w:val="28"/>
                <w:lang w:eastAsia="en-US"/>
              </w:rPr>
              <w:t>Высокоярское</w:t>
            </w:r>
            <w:proofErr w:type="spellEnd"/>
            <w:r w:rsidR="00EA0C54">
              <w:rPr>
                <w:sz w:val="28"/>
                <w:szCs w:val="28"/>
                <w:lang w:eastAsia="en-US"/>
              </w:rPr>
              <w:t xml:space="preserve"> сельское поселение» на 2023 год»:</w:t>
            </w:r>
            <w:proofErr w:type="gramEnd"/>
          </w:p>
          <w:p w:rsidR="00EA0C54" w:rsidRPr="00EA0C54" w:rsidRDefault="00EA0C54" w:rsidP="00EA0C54">
            <w:pPr>
              <w:pStyle w:val="a3"/>
              <w:numPr>
                <w:ilvl w:val="0"/>
                <w:numId w:val="3"/>
              </w:numPr>
              <w:tabs>
                <w:tab w:val="left" w:pos="10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 из постановления слова «</w:t>
            </w:r>
            <w:r>
              <w:rPr>
                <w:sz w:val="28"/>
                <w:szCs w:val="28"/>
                <w:lang w:eastAsia="en-US"/>
              </w:rPr>
              <w:t xml:space="preserve">городском наземном электрическом </w:t>
            </w:r>
            <w:proofErr w:type="gramStart"/>
            <w:r>
              <w:rPr>
                <w:sz w:val="28"/>
                <w:szCs w:val="28"/>
                <w:lang w:eastAsia="en-US"/>
              </w:rPr>
              <w:t>транспорте</w:t>
            </w:r>
            <w:proofErr w:type="gramEnd"/>
            <w:r>
              <w:rPr>
                <w:sz w:val="28"/>
                <w:szCs w:val="28"/>
                <w:lang w:eastAsia="en-US"/>
              </w:rPr>
              <w:t>»;</w:t>
            </w:r>
          </w:p>
          <w:p w:rsidR="007327CC" w:rsidRPr="00EA0C54" w:rsidRDefault="007327CC" w:rsidP="00EA0C54">
            <w:pPr>
              <w:pStyle w:val="a3"/>
              <w:numPr>
                <w:ilvl w:val="0"/>
                <w:numId w:val="3"/>
              </w:numPr>
              <w:tabs>
                <w:tab w:val="left" w:pos="1001"/>
              </w:tabs>
              <w:jc w:val="both"/>
              <w:rPr>
                <w:sz w:val="32"/>
                <w:szCs w:val="28"/>
              </w:rPr>
            </w:pPr>
            <w:r w:rsidRPr="00EA0C54">
              <w:rPr>
                <w:sz w:val="28"/>
                <w:szCs w:val="28"/>
                <w:lang w:eastAsia="en-US"/>
              </w:rPr>
              <w:t xml:space="preserve"> в Программе профилактики в разделе «Перечень профилактических мероприятий, сроки (периодичность) их проведения» указать </w:t>
            </w:r>
            <w:r w:rsidRPr="00EA0C54">
              <w:rPr>
                <w:sz w:val="28"/>
                <w:szCs w:val="28"/>
                <w:lang w:eastAsia="en-US"/>
              </w:rPr>
              <w:lastRenderedPageBreak/>
              <w:t xml:space="preserve">должностных лиц Администрации </w:t>
            </w:r>
            <w:proofErr w:type="spellStart"/>
            <w:r w:rsidRPr="00EA0C54">
              <w:rPr>
                <w:sz w:val="28"/>
                <w:szCs w:val="28"/>
                <w:lang w:eastAsia="en-US"/>
              </w:rPr>
              <w:t>Высокоярского</w:t>
            </w:r>
            <w:proofErr w:type="spellEnd"/>
            <w:r w:rsidRPr="00EA0C54">
              <w:rPr>
                <w:sz w:val="28"/>
                <w:szCs w:val="28"/>
                <w:lang w:eastAsia="en-US"/>
              </w:rPr>
              <w:t xml:space="preserve"> сельского поселения, ответственных за реализацию профилактических мероприятий, </w:t>
            </w:r>
            <w:r w:rsidR="002A6738">
              <w:rPr>
                <w:sz w:val="28"/>
                <w:szCs w:val="28"/>
                <w:lang w:eastAsia="en-US"/>
              </w:rPr>
              <w:t>кроме того указать перечень вопросов, по которым осуществляется консультирование.</w:t>
            </w:r>
          </w:p>
          <w:p w:rsidR="007327CC" w:rsidRDefault="002A6738" w:rsidP="002A6738">
            <w:pPr>
              <w:autoSpaceDE w:val="0"/>
              <w:autoSpaceDN w:val="0"/>
              <w:adjustRightInd w:val="0"/>
              <w:ind w:left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  </w:t>
            </w:r>
            <w:r w:rsidR="007327CC">
              <w:rPr>
                <w:sz w:val="28"/>
                <w:szCs w:val="28"/>
              </w:rPr>
              <w:t xml:space="preserve">Обеспечить размещение настоящего постановления на </w:t>
            </w:r>
            <w:proofErr w:type="gramStart"/>
            <w:r w:rsidR="007327CC">
              <w:rPr>
                <w:sz w:val="28"/>
                <w:szCs w:val="28"/>
              </w:rPr>
              <w:t>официальном</w:t>
            </w:r>
            <w:proofErr w:type="gramEnd"/>
            <w:r w:rsidR="007327CC">
              <w:rPr>
                <w:sz w:val="28"/>
                <w:szCs w:val="28"/>
              </w:rPr>
              <w:t xml:space="preserve"> </w:t>
            </w:r>
          </w:p>
          <w:p w:rsidR="007327CC" w:rsidRDefault="007327CC">
            <w:pPr>
              <w:autoSpaceDE w:val="0"/>
              <w:autoSpaceDN w:val="0"/>
              <w:adjustRightInd w:val="0"/>
              <w:ind w:left="106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сайте</w:t>
            </w:r>
            <w:proofErr w:type="gramEnd"/>
            <w:r>
              <w:rPr>
                <w:sz w:val="28"/>
                <w:szCs w:val="28"/>
              </w:rPr>
              <w:t xml:space="preserve">        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Высокоярское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поселение».</w:t>
            </w:r>
          </w:p>
          <w:p w:rsidR="007327CC" w:rsidRDefault="002A6738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27CC">
              <w:rPr>
                <w:sz w:val="28"/>
                <w:szCs w:val="28"/>
              </w:rPr>
              <w:t xml:space="preserve">3.  Настоящее постановление вступает в силу со дня его подписания. </w:t>
            </w:r>
          </w:p>
          <w:p w:rsidR="007327CC" w:rsidRDefault="002A6738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327CC">
              <w:rPr>
                <w:sz w:val="28"/>
                <w:szCs w:val="28"/>
              </w:rPr>
              <w:t xml:space="preserve">4.  </w:t>
            </w:r>
            <w:proofErr w:type="gramStart"/>
            <w:r w:rsidR="007327CC">
              <w:rPr>
                <w:sz w:val="28"/>
                <w:szCs w:val="28"/>
              </w:rPr>
              <w:t>Контроль за</w:t>
            </w:r>
            <w:proofErr w:type="gramEnd"/>
            <w:r w:rsidR="007327CC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7327CC" w:rsidRDefault="007327CC">
            <w:pPr>
              <w:ind w:left="1440"/>
              <w:rPr>
                <w:sz w:val="28"/>
                <w:szCs w:val="28"/>
              </w:rPr>
            </w:pPr>
          </w:p>
        </w:tc>
      </w:tr>
      <w:tr w:rsidR="007327CC" w:rsidTr="007327CC">
        <w:trPr>
          <w:trHeight w:val="80"/>
          <w:jc w:val="right"/>
        </w:trPr>
        <w:tc>
          <w:tcPr>
            <w:tcW w:w="3936" w:type="dxa"/>
            <w:gridSpan w:val="2"/>
            <w:hideMark/>
          </w:tcPr>
          <w:p w:rsidR="007327CC" w:rsidRDefault="00732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И.о. Главы </w:t>
            </w:r>
            <w:proofErr w:type="spellStart"/>
            <w:r>
              <w:rPr>
                <w:sz w:val="28"/>
                <w:szCs w:val="28"/>
              </w:rPr>
              <w:t>Высокоярского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7CC" w:rsidRDefault="007327CC">
            <w:pPr>
              <w:jc w:val="center"/>
            </w:pPr>
          </w:p>
        </w:tc>
        <w:tc>
          <w:tcPr>
            <w:tcW w:w="3223" w:type="dxa"/>
            <w:gridSpan w:val="2"/>
            <w:hideMark/>
          </w:tcPr>
          <w:p w:rsidR="007327CC" w:rsidRDefault="00732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Дудкина</w:t>
            </w:r>
          </w:p>
        </w:tc>
      </w:tr>
      <w:tr w:rsidR="007327CC" w:rsidTr="007327CC">
        <w:trPr>
          <w:trHeight w:val="70"/>
          <w:jc w:val="right"/>
        </w:trPr>
        <w:tc>
          <w:tcPr>
            <w:tcW w:w="10560" w:type="dxa"/>
            <w:gridSpan w:val="8"/>
          </w:tcPr>
          <w:p w:rsidR="007327CC" w:rsidRDefault="007327CC"/>
        </w:tc>
      </w:tr>
    </w:tbl>
    <w:p w:rsidR="001105F6" w:rsidRDefault="001105F6"/>
    <w:sectPr w:rsidR="001105F6" w:rsidSect="0011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E09"/>
    <w:multiLevelType w:val="hybridMultilevel"/>
    <w:tmpl w:val="27E0226E"/>
    <w:lvl w:ilvl="0" w:tplc="767A8350">
      <w:start w:val="1"/>
      <w:numFmt w:val="decimal"/>
      <w:lvlText w:val="%1)"/>
      <w:lvlJc w:val="left"/>
      <w:pPr>
        <w:ind w:left="1427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80A3E"/>
    <w:multiLevelType w:val="hybridMultilevel"/>
    <w:tmpl w:val="1FA2F862"/>
    <w:lvl w:ilvl="0" w:tplc="9212233C">
      <w:start w:val="1"/>
      <w:numFmt w:val="decimal"/>
      <w:lvlText w:val="%1."/>
      <w:lvlJc w:val="left"/>
      <w:pPr>
        <w:ind w:left="10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263E7"/>
    <w:multiLevelType w:val="hybridMultilevel"/>
    <w:tmpl w:val="8940C180"/>
    <w:lvl w:ilvl="0" w:tplc="8626F18E">
      <w:start w:val="1"/>
      <w:numFmt w:val="decimal"/>
      <w:lvlText w:val="%1)"/>
      <w:lvlJc w:val="left"/>
      <w:pPr>
        <w:ind w:left="14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7CC"/>
    <w:rsid w:val="001105F6"/>
    <w:rsid w:val="002A6738"/>
    <w:rsid w:val="00686447"/>
    <w:rsid w:val="007327CC"/>
    <w:rsid w:val="00841E4B"/>
    <w:rsid w:val="00B3289A"/>
    <w:rsid w:val="00EA0C54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2023-12-29T05:07:00Z</dcterms:created>
  <dcterms:modified xsi:type="dcterms:W3CDTF">2023-12-29T05:48:00Z</dcterms:modified>
</cp:coreProperties>
</file>